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3E95" w14:textId="77777777" w:rsidR="00BE289F" w:rsidRPr="00BE289F" w:rsidRDefault="00BE289F" w:rsidP="00BE289F">
      <w:pPr>
        <w:pStyle w:val="Title"/>
        <w:rPr>
          <w:rFonts w:asciiTheme="minorHAnsi" w:hAnsiTheme="minorHAnsi" w:cstheme="minorHAnsi"/>
          <w:szCs w:val="24"/>
        </w:rPr>
      </w:pPr>
      <w:r w:rsidRPr="00BE289F">
        <w:rPr>
          <w:rFonts w:asciiTheme="minorHAnsi" w:hAnsiTheme="minorHAnsi" w:cstheme="minorHAnsi"/>
          <w:szCs w:val="24"/>
        </w:rPr>
        <w:t>NON-DISCLOSURE AGREEMENT</w:t>
      </w:r>
    </w:p>
    <w:p w14:paraId="2294B984" w14:textId="655B2A11" w:rsidR="00BE289F" w:rsidRPr="00BE289F" w:rsidRDefault="00BE289F" w:rsidP="00BE289F">
      <w:pPr>
        <w:rPr>
          <w:rFonts w:asciiTheme="minorHAnsi" w:hAnsiTheme="minorHAnsi" w:cstheme="minorHAnsi"/>
          <w:sz w:val="24"/>
          <w:szCs w:val="24"/>
        </w:rPr>
      </w:pPr>
      <w:r w:rsidRPr="00BE289F">
        <w:rPr>
          <w:rFonts w:asciiTheme="minorHAnsi" w:hAnsiTheme="minorHAnsi" w:cstheme="minorHAnsi"/>
          <w:sz w:val="24"/>
          <w:szCs w:val="24"/>
        </w:rPr>
        <w:t>For the purposes of this Non-Disclosure Agreement (“</w:t>
      </w:r>
      <w:r w:rsidRPr="00BE289F">
        <w:rPr>
          <w:rFonts w:asciiTheme="minorHAnsi" w:hAnsiTheme="minorHAnsi" w:cstheme="minorHAnsi"/>
          <w:b/>
          <w:sz w:val="24"/>
          <w:szCs w:val="24"/>
        </w:rPr>
        <w:t>NDA</w:t>
      </w:r>
      <w:r w:rsidRPr="00BE289F">
        <w:rPr>
          <w:rFonts w:asciiTheme="minorHAnsi" w:hAnsiTheme="minorHAnsi" w:cstheme="minorHAnsi"/>
          <w:sz w:val="24"/>
          <w:szCs w:val="24"/>
        </w:rPr>
        <w:t xml:space="preserve">”), </w:t>
      </w:r>
      <w:r w:rsidR="00D363E6">
        <w:rPr>
          <w:rFonts w:asciiTheme="minorHAnsi" w:hAnsiTheme="minorHAnsi" w:cstheme="minorHAnsi"/>
          <w:sz w:val="24"/>
          <w:szCs w:val="24"/>
        </w:rPr>
        <w:t>Financial Chronicles</w:t>
      </w:r>
      <w:r w:rsidRPr="00BE289F">
        <w:rPr>
          <w:rFonts w:asciiTheme="minorHAnsi" w:hAnsiTheme="minorHAnsi" w:cstheme="minorHAnsi"/>
          <w:sz w:val="24"/>
          <w:szCs w:val="24"/>
        </w:rPr>
        <w:t xml:space="preserve"> is hereinafter referred to as the “Receiving Party” and The Client are hereinafter referred to as the Company. </w:t>
      </w:r>
    </w:p>
    <w:p w14:paraId="3E9DB932" w14:textId="77777777" w:rsidR="00BE289F" w:rsidRPr="00BE289F" w:rsidRDefault="00BE289F" w:rsidP="00BE289F">
      <w:pPr>
        <w:pStyle w:val="Heading1"/>
        <w:numPr>
          <w:ilvl w:val="0"/>
          <w:numId w:val="0"/>
        </w:numPr>
        <w:ind w:left="720" w:hanging="720"/>
        <w:rPr>
          <w:rFonts w:asciiTheme="minorHAnsi" w:hAnsiTheme="minorHAnsi" w:cstheme="minorHAnsi"/>
          <w:szCs w:val="24"/>
        </w:rPr>
      </w:pPr>
      <w:r w:rsidRPr="00BE289F">
        <w:rPr>
          <w:rFonts w:asciiTheme="minorHAnsi" w:hAnsiTheme="minorHAnsi" w:cstheme="minorHAnsi"/>
          <w:szCs w:val="24"/>
        </w:rPr>
        <w:t>WHEREAS</w:t>
      </w:r>
    </w:p>
    <w:p w14:paraId="43D68E80" w14:textId="5D6940EF" w:rsidR="00BE289F" w:rsidRPr="00BE289F" w:rsidRDefault="00BE289F" w:rsidP="00BE289F">
      <w:pPr>
        <w:pStyle w:val="ListParagraph"/>
        <w:numPr>
          <w:ilvl w:val="0"/>
          <w:numId w:val="7"/>
        </w:numPr>
        <w:rPr>
          <w:rFonts w:asciiTheme="minorHAnsi" w:hAnsiTheme="minorHAnsi" w:cstheme="minorHAnsi"/>
          <w:sz w:val="24"/>
          <w:szCs w:val="24"/>
        </w:rPr>
      </w:pPr>
      <w:r w:rsidRPr="00BE289F">
        <w:rPr>
          <w:rFonts w:asciiTheme="minorHAnsi" w:hAnsiTheme="minorHAnsi" w:cstheme="minorHAnsi"/>
          <w:sz w:val="24"/>
          <w:szCs w:val="24"/>
        </w:rPr>
        <w:t xml:space="preserve">and any other services in connection with the publishing process to any industry and (c) customized software solution services including but not limited to website development, internal automation solutions technology intensive publishing solutions, </w:t>
      </w:r>
      <w:r w:rsidR="00D363E6" w:rsidRPr="00BE289F">
        <w:rPr>
          <w:rFonts w:asciiTheme="minorHAnsi" w:hAnsiTheme="minorHAnsi" w:cstheme="minorHAnsi"/>
          <w:sz w:val="24"/>
          <w:szCs w:val="24"/>
        </w:rPr>
        <w:t>consultancy,</w:t>
      </w:r>
      <w:r w:rsidRPr="00BE289F">
        <w:rPr>
          <w:rFonts w:asciiTheme="minorHAnsi" w:hAnsiTheme="minorHAnsi" w:cstheme="minorHAnsi"/>
          <w:sz w:val="24"/>
          <w:szCs w:val="24"/>
        </w:rPr>
        <w:t xml:space="preserve"> and maintenance services etc. (“the Business”)</w:t>
      </w:r>
    </w:p>
    <w:p w14:paraId="1925AE74" w14:textId="77777777" w:rsidR="00BE289F" w:rsidRPr="00BE289F" w:rsidRDefault="00BE289F" w:rsidP="00BE289F">
      <w:pPr>
        <w:pStyle w:val="ListParagraph"/>
        <w:rPr>
          <w:rFonts w:asciiTheme="minorHAnsi" w:hAnsiTheme="minorHAnsi" w:cstheme="minorHAnsi"/>
          <w:sz w:val="24"/>
          <w:szCs w:val="24"/>
        </w:rPr>
      </w:pPr>
    </w:p>
    <w:p w14:paraId="55A24579" w14:textId="0074D320" w:rsidR="00BE289F" w:rsidRPr="00BE289F" w:rsidRDefault="00BE289F" w:rsidP="00BE289F">
      <w:pPr>
        <w:pStyle w:val="ListParagraph"/>
        <w:numPr>
          <w:ilvl w:val="0"/>
          <w:numId w:val="7"/>
        </w:numPr>
        <w:rPr>
          <w:rFonts w:asciiTheme="minorHAnsi" w:hAnsiTheme="minorHAnsi" w:cstheme="minorHAnsi"/>
          <w:sz w:val="24"/>
          <w:szCs w:val="24"/>
        </w:rPr>
      </w:pPr>
      <w:r w:rsidRPr="00BE289F">
        <w:rPr>
          <w:rFonts w:asciiTheme="minorHAnsi" w:hAnsiTheme="minorHAnsi" w:cstheme="minorHAnsi"/>
          <w:sz w:val="24"/>
          <w:szCs w:val="24"/>
        </w:rPr>
        <w:t>Pursuant to the association of the Receiving Party with the Company, the Receiving Party may obtain knowledge of the Company’s business and its Confidential Information (as defined hereunder</w:t>
      </w:r>
      <w:r w:rsidR="00D363E6" w:rsidRPr="00BE289F">
        <w:rPr>
          <w:rFonts w:asciiTheme="minorHAnsi" w:hAnsiTheme="minorHAnsi" w:cstheme="minorHAnsi"/>
          <w:sz w:val="24"/>
          <w:szCs w:val="24"/>
        </w:rPr>
        <w:t>).</w:t>
      </w:r>
    </w:p>
    <w:p w14:paraId="4D5008AD" w14:textId="77777777" w:rsidR="00BE289F" w:rsidRPr="00BE289F" w:rsidRDefault="00BE289F" w:rsidP="00BE289F">
      <w:pPr>
        <w:rPr>
          <w:rFonts w:asciiTheme="minorHAnsi" w:hAnsiTheme="minorHAnsi" w:cstheme="minorHAnsi"/>
          <w:sz w:val="24"/>
          <w:szCs w:val="24"/>
        </w:rPr>
      </w:pPr>
    </w:p>
    <w:p w14:paraId="1269A6E6" w14:textId="77777777" w:rsidR="00BE289F" w:rsidRPr="00BE289F" w:rsidRDefault="00BE289F" w:rsidP="00BE289F">
      <w:pPr>
        <w:pStyle w:val="ListParagraph"/>
        <w:numPr>
          <w:ilvl w:val="0"/>
          <w:numId w:val="7"/>
        </w:numPr>
        <w:rPr>
          <w:rFonts w:asciiTheme="minorHAnsi" w:hAnsiTheme="minorHAnsi" w:cstheme="minorHAnsi"/>
          <w:sz w:val="24"/>
          <w:szCs w:val="24"/>
        </w:rPr>
      </w:pPr>
      <w:r w:rsidRPr="00BE289F">
        <w:rPr>
          <w:rFonts w:asciiTheme="minorHAnsi" w:hAnsiTheme="minorHAnsi" w:cstheme="minorHAnsi"/>
          <w:sz w:val="24"/>
          <w:szCs w:val="24"/>
        </w:rPr>
        <w:t xml:space="preserve">The Receiving Party recognizes that in order to protect the Company’s competitive advantage, the Company is entitled to protect its Confidential Information (as defined hereunder) and therefore the Parties have agreed to enter into this NDA to set the terms and conditions of use of such Confidential Information (as defined hereunder) by the Receiving Party. </w:t>
      </w:r>
    </w:p>
    <w:p w14:paraId="7A34750E" w14:textId="77777777" w:rsidR="00BE289F" w:rsidRPr="00BE289F" w:rsidRDefault="00BE289F" w:rsidP="00BE289F">
      <w:pPr>
        <w:rPr>
          <w:rFonts w:asciiTheme="minorHAnsi" w:hAnsiTheme="minorHAnsi" w:cstheme="minorHAnsi"/>
          <w:sz w:val="24"/>
          <w:szCs w:val="24"/>
        </w:rPr>
      </w:pPr>
    </w:p>
    <w:p w14:paraId="497BA06F" w14:textId="77777777" w:rsidR="00BE289F" w:rsidRPr="00BE289F" w:rsidRDefault="00BE289F" w:rsidP="00BE289F">
      <w:pPr>
        <w:pStyle w:val="ATC-APX-Recitals"/>
        <w:numPr>
          <w:ilvl w:val="0"/>
          <w:numId w:val="0"/>
        </w:numPr>
        <w:tabs>
          <w:tab w:val="left" w:pos="720"/>
        </w:tabs>
        <w:rPr>
          <w:rFonts w:asciiTheme="minorHAnsi" w:hAnsiTheme="minorHAnsi" w:cstheme="minorHAnsi"/>
          <w:sz w:val="24"/>
        </w:rPr>
      </w:pPr>
      <w:r w:rsidRPr="00BE289F">
        <w:rPr>
          <w:rFonts w:asciiTheme="minorHAnsi" w:hAnsiTheme="minorHAnsi" w:cstheme="minorHAnsi"/>
          <w:sz w:val="24"/>
        </w:rPr>
        <w:t xml:space="preserve">Unless otherwise specified, the Company and the Receiving Party shall hereinafter be collectively referred to as </w:t>
      </w:r>
      <w:r w:rsidRPr="00BE289F">
        <w:rPr>
          <w:rFonts w:asciiTheme="minorHAnsi" w:hAnsiTheme="minorHAnsi" w:cstheme="minorHAnsi"/>
          <w:b/>
          <w:sz w:val="24"/>
        </w:rPr>
        <w:t>“Parties”</w:t>
      </w:r>
      <w:r w:rsidRPr="00BE289F">
        <w:rPr>
          <w:rFonts w:asciiTheme="minorHAnsi" w:hAnsiTheme="minorHAnsi" w:cstheme="minorHAnsi"/>
          <w:sz w:val="24"/>
        </w:rPr>
        <w:t xml:space="preserve"> and severally as a </w:t>
      </w:r>
      <w:r w:rsidRPr="00BE289F">
        <w:rPr>
          <w:rFonts w:asciiTheme="minorHAnsi" w:hAnsiTheme="minorHAnsi" w:cstheme="minorHAnsi"/>
          <w:b/>
          <w:sz w:val="24"/>
        </w:rPr>
        <w:t>“Party”.</w:t>
      </w:r>
    </w:p>
    <w:p w14:paraId="26C69007" w14:textId="77777777" w:rsidR="00BE289F" w:rsidRPr="00BE289F" w:rsidRDefault="00BE289F" w:rsidP="00BE289F">
      <w:pPr>
        <w:pStyle w:val="AgreementBody"/>
        <w:rPr>
          <w:rFonts w:asciiTheme="minorHAnsi" w:hAnsiTheme="minorHAnsi" w:cstheme="minorHAnsi"/>
          <w:sz w:val="24"/>
        </w:rPr>
      </w:pPr>
      <w:r w:rsidRPr="00BE289F">
        <w:rPr>
          <w:rFonts w:asciiTheme="minorHAnsi" w:hAnsiTheme="minorHAnsi" w:cstheme="minorHAnsi"/>
          <w:sz w:val="24"/>
        </w:rPr>
        <w:t>NOW THEREFORE, in consideration of the foregoing, the term set forth below and for other valuable consideration (the receipt of which the Receiving Party hereby acknowledges), the Receiving Party, intending to be legally bound hereby, agrees with the Company as follows:</w:t>
      </w:r>
    </w:p>
    <w:p w14:paraId="2A901DE2" w14:textId="77777777" w:rsidR="00BE289F" w:rsidRPr="00BE289F" w:rsidRDefault="00BE289F" w:rsidP="00BE289F">
      <w:pPr>
        <w:pStyle w:val="Heading1"/>
        <w:numPr>
          <w:ilvl w:val="0"/>
          <w:numId w:val="8"/>
        </w:numPr>
        <w:tabs>
          <w:tab w:val="clear" w:pos="720"/>
          <w:tab w:val="num" w:pos="360"/>
        </w:tabs>
        <w:rPr>
          <w:rFonts w:asciiTheme="minorHAnsi" w:hAnsiTheme="minorHAnsi" w:cstheme="minorHAnsi"/>
          <w:szCs w:val="24"/>
        </w:rPr>
      </w:pPr>
      <w:r w:rsidRPr="00BE289F">
        <w:rPr>
          <w:rFonts w:asciiTheme="minorHAnsi" w:hAnsiTheme="minorHAnsi" w:cstheme="minorHAnsi"/>
          <w:szCs w:val="24"/>
        </w:rPr>
        <w:t>CONFIDENTIAl INFORMATION</w:t>
      </w:r>
    </w:p>
    <w:p w14:paraId="75D7298F" w14:textId="1022D801"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w:t>
      </w:r>
      <w:r w:rsidRPr="00BE289F">
        <w:rPr>
          <w:rFonts w:asciiTheme="minorHAnsi" w:hAnsiTheme="minorHAnsi" w:cstheme="minorHAnsi"/>
          <w:sz w:val="24"/>
        </w:rPr>
        <w:t>Confidential Information</w:t>
      </w:r>
      <w:r w:rsidRPr="00BE289F">
        <w:rPr>
          <w:rFonts w:asciiTheme="minorHAnsi" w:hAnsiTheme="minorHAnsi" w:cstheme="minorHAnsi"/>
          <w:b w:val="0"/>
          <w:sz w:val="24"/>
        </w:rPr>
        <w:t xml:space="preserve">” means any and all information </w:t>
      </w:r>
      <w:r w:rsidRPr="00BE289F">
        <w:rPr>
          <w:rFonts w:asciiTheme="minorHAnsi" w:hAnsiTheme="minorHAnsi" w:cstheme="minorHAnsi"/>
          <w:b w:val="0"/>
          <w:i/>
          <w:sz w:val="24"/>
        </w:rPr>
        <w:t>(orally, or in writing, electronically or in any other form)</w:t>
      </w:r>
      <w:r w:rsidRPr="00BE289F">
        <w:rPr>
          <w:rFonts w:asciiTheme="minorHAnsi" w:hAnsiTheme="minorHAnsi" w:cstheme="minorHAnsi"/>
          <w:b w:val="0"/>
          <w:sz w:val="24"/>
        </w:rPr>
        <w:t>, that is related to the Company and/or any of its Affiliates, and marked as “</w:t>
      </w:r>
      <w:r w:rsidRPr="00BE289F">
        <w:rPr>
          <w:rFonts w:asciiTheme="minorHAnsi" w:hAnsiTheme="minorHAnsi" w:cstheme="minorHAnsi"/>
          <w:sz w:val="24"/>
        </w:rPr>
        <w:t>confidential</w:t>
      </w:r>
      <w:r w:rsidRPr="00BE289F">
        <w:rPr>
          <w:rFonts w:asciiTheme="minorHAnsi" w:hAnsiTheme="minorHAnsi" w:cstheme="minorHAnsi"/>
          <w:b w:val="0"/>
          <w:sz w:val="24"/>
        </w:rPr>
        <w:t xml:space="preserve">” and any and all information received by the Receiving Party (or its directors, officers, employees, subcontractors, agents, and any other representatives (collectively referred to as </w:t>
      </w:r>
      <w:r w:rsidRPr="00BE289F">
        <w:rPr>
          <w:rFonts w:asciiTheme="minorHAnsi" w:hAnsiTheme="minorHAnsi" w:cstheme="minorHAnsi"/>
          <w:sz w:val="24"/>
        </w:rPr>
        <w:t>“Representatives”</w:t>
      </w:r>
      <w:r w:rsidRPr="00BE289F">
        <w:rPr>
          <w:rFonts w:asciiTheme="minorHAnsi" w:hAnsiTheme="minorHAnsi" w:cstheme="minorHAnsi"/>
          <w:b w:val="0"/>
          <w:sz w:val="24"/>
        </w:rPr>
        <w:t xml:space="preserve">) in the course of </w:t>
      </w:r>
      <w:r w:rsidR="00D363E6" w:rsidRPr="00BE289F">
        <w:rPr>
          <w:rFonts w:asciiTheme="minorHAnsi" w:hAnsiTheme="minorHAnsi" w:cstheme="minorHAnsi"/>
          <w:b w:val="0"/>
          <w:sz w:val="24"/>
        </w:rPr>
        <w:t>its</w:t>
      </w:r>
      <w:r w:rsidRPr="00BE289F">
        <w:rPr>
          <w:rFonts w:asciiTheme="minorHAnsi" w:hAnsiTheme="minorHAnsi" w:cstheme="minorHAnsi"/>
          <w:b w:val="0"/>
          <w:sz w:val="24"/>
        </w:rPr>
        <w:t xml:space="preserve">/his/her association/ performance of its Services for the Company under the Master Services Agreement dated </w:t>
      </w:r>
      <w:r w:rsidR="00042BF6">
        <w:rPr>
          <w:rFonts w:asciiTheme="minorHAnsi" w:hAnsiTheme="minorHAnsi" w:cstheme="minorHAnsi"/>
          <w:b w:val="0"/>
          <w:sz w:val="24"/>
        </w:rPr>
        <w:t>21</w:t>
      </w:r>
      <w:r w:rsidR="00042BF6" w:rsidRPr="00042BF6">
        <w:rPr>
          <w:rFonts w:asciiTheme="minorHAnsi" w:hAnsiTheme="minorHAnsi" w:cstheme="minorHAnsi"/>
          <w:b w:val="0"/>
          <w:sz w:val="24"/>
          <w:vertAlign w:val="superscript"/>
        </w:rPr>
        <w:t>st</w:t>
      </w:r>
      <w:r w:rsidR="00042BF6">
        <w:rPr>
          <w:rFonts w:asciiTheme="minorHAnsi" w:hAnsiTheme="minorHAnsi" w:cstheme="minorHAnsi"/>
          <w:b w:val="0"/>
          <w:sz w:val="24"/>
        </w:rPr>
        <w:t xml:space="preserve"> May 2021 </w:t>
      </w:r>
      <w:r w:rsidRPr="00BE289F">
        <w:rPr>
          <w:rFonts w:asciiTheme="minorHAnsi" w:hAnsiTheme="minorHAnsi" w:cstheme="minorHAnsi"/>
          <w:b w:val="0"/>
          <w:sz w:val="24"/>
        </w:rPr>
        <w:t>and that which is not generally known to or accessible by the members of the public, nor intended for general dissemination, whether furnished by the Company or Company’s client. “</w:t>
      </w:r>
      <w:r w:rsidRPr="00BE289F">
        <w:rPr>
          <w:rFonts w:asciiTheme="minorHAnsi" w:hAnsiTheme="minorHAnsi" w:cstheme="minorHAnsi"/>
          <w:sz w:val="24"/>
        </w:rPr>
        <w:t>Confidential Information</w:t>
      </w:r>
      <w:r w:rsidRPr="00BE289F">
        <w:rPr>
          <w:rFonts w:asciiTheme="minorHAnsi" w:hAnsiTheme="minorHAnsi" w:cstheme="minorHAnsi"/>
          <w:b w:val="0"/>
          <w:bCs/>
          <w:sz w:val="24"/>
        </w:rPr>
        <w:t>”</w:t>
      </w:r>
      <w:r w:rsidRPr="00BE289F">
        <w:rPr>
          <w:rFonts w:asciiTheme="minorHAnsi" w:hAnsiTheme="minorHAnsi" w:cstheme="minorHAnsi"/>
          <w:b w:val="0"/>
          <w:sz w:val="24"/>
        </w:rPr>
        <w:t xml:space="preserve"> does not include information that has become publicly known and made generally available to the public or available with the Receiving Party through no breach of its confidentiality herein.</w:t>
      </w:r>
    </w:p>
    <w:p w14:paraId="5A625792" w14:textId="5CD041E0"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lastRenderedPageBreak/>
        <w:t xml:space="preserve">Any terms capitalized but not defined herein shall have the meaning ascribed to it in the Master Services Agreement dated </w:t>
      </w:r>
      <w:r w:rsidR="00042BF6">
        <w:rPr>
          <w:rFonts w:asciiTheme="minorHAnsi" w:hAnsiTheme="minorHAnsi" w:cstheme="minorHAnsi"/>
          <w:b w:val="0"/>
          <w:sz w:val="24"/>
        </w:rPr>
        <w:t>21</w:t>
      </w:r>
      <w:r w:rsidR="00042BF6" w:rsidRPr="00042BF6">
        <w:rPr>
          <w:rFonts w:asciiTheme="minorHAnsi" w:hAnsiTheme="minorHAnsi" w:cstheme="minorHAnsi"/>
          <w:b w:val="0"/>
          <w:sz w:val="24"/>
          <w:vertAlign w:val="superscript"/>
        </w:rPr>
        <w:t>st</w:t>
      </w:r>
      <w:r w:rsidR="00042BF6">
        <w:rPr>
          <w:rFonts w:asciiTheme="minorHAnsi" w:hAnsiTheme="minorHAnsi" w:cstheme="minorHAnsi"/>
          <w:b w:val="0"/>
          <w:sz w:val="24"/>
        </w:rPr>
        <w:t xml:space="preserve"> May 2021</w:t>
      </w:r>
      <w:r w:rsidRPr="00BE289F">
        <w:rPr>
          <w:rFonts w:asciiTheme="minorHAnsi" w:hAnsiTheme="minorHAnsi" w:cstheme="minorHAnsi"/>
          <w:b w:val="0"/>
          <w:sz w:val="24"/>
        </w:rPr>
        <w:t>.</w:t>
      </w:r>
    </w:p>
    <w:p w14:paraId="09C6695D" w14:textId="77777777" w:rsidR="00BE289F" w:rsidRPr="00BE289F" w:rsidRDefault="00BE289F" w:rsidP="00BE289F">
      <w:pPr>
        <w:pStyle w:val="ATC-APX1-L1"/>
        <w:rPr>
          <w:rFonts w:asciiTheme="minorHAnsi" w:hAnsiTheme="minorHAnsi" w:cstheme="minorHAnsi"/>
          <w:sz w:val="24"/>
        </w:rPr>
      </w:pPr>
      <w:r w:rsidRPr="00BE289F">
        <w:rPr>
          <w:rFonts w:asciiTheme="minorHAnsi" w:hAnsiTheme="minorHAnsi" w:cstheme="minorHAnsi"/>
          <w:sz w:val="24"/>
        </w:rPr>
        <w:t>CONFIDENTIALITY OBLIGATION OF THE RECEIVING PARTY</w:t>
      </w:r>
    </w:p>
    <w:p w14:paraId="1BC4C8CA" w14:textId="77777777"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 xml:space="preserve">The Receiving Party agrees and covenants to exercise the highest degree of care and take reasonable security precautions in keeping the Confidential Information confidential and except with the prior written consent of the Company, to not make or allow any disclosure of the Confidential Information to any third party except where required by the law. </w:t>
      </w:r>
    </w:p>
    <w:p w14:paraId="6757A31B" w14:textId="1C998A45"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 xml:space="preserve">Notwithstanding the generality of the foregoing, the Receiving Party </w:t>
      </w:r>
      <w:r w:rsidR="00D363E6" w:rsidRPr="00BE289F">
        <w:rPr>
          <w:rFonts w:asciiTheme="minorHAnsi" w:hAnsiTheme="minorHAnsi" w:cstheme="minorHAnsi"/>
          <w:b w:val="0"/>
          <w:sz w:val="24"/>
        </w:rPr>
        <w:t>agrees,</w:t>
      </w:r>
      <w:r w:rsidRPr="00BE289F">
        <w:rPr>
          <w:rFonts w:asciiTheme="minorHAnsi" w:hAnsiTheme="minorHAnsi" w:cstheme="minorHAnsi"/>
          <w:b w:val="0"/>
          <w:sz w:val="24"/>
        </w:rPr>
        <w:t xml:space="preserve"> and covenants as follows:</w:t>
      </w:r>
    </w:p>
    <w:p w14:paraId="281925B7" w14:textId="29DFC207" w:rsidR="00BE289F" w:rsidRPr="00BE289F" w:rsidRDefault="00BE289F" w:rsidP="00BE289F">
      <w:pPr>
        <w:pStyle w:val="ATC-APX1-L3"/>
        <w:rPr>
          <w:rFonts w:asciiTheme="minorHAnsi" w:hAnsiTheme="minorHAnsi" w:cstheme="minorHAnsi"/>
          <w:color w:val="000000"/>
          <w:sz w:val="24"/>
        </w:rPr>
      </w:pPr>
      <w:r w:rsidRPr="00BE289F">
        <w:rPr>
          <w:rFonts w:asciiTheme="minorHAnsi" w:hAnsiTheme="minorHAnsi" w:cstheme="minorHAnsi"/>
          <w:sz w:val="24"/>
        </w:rPr>
        <w:t xml:space="preserve">Not to divulge, quote, furnish, publish, </w:t>
      </w:r>
      <w:r w:rsidR="00D363E6" w:rsidRPr="00BE289F">
        <w:rPr>
          <w:rFonts w:asciiTheme="minorHAnsi" w:hAnsiTheme="minorHAnsi" w:cstheme="minorHAnsi"/>
          <w:sz w:val="24"/>
        </w:rPr>
        <w:t>summarize,</w:t>
      </w:r>
      <w:r w:rsidRPr="00BE289F">
        <w:rPr>
          <w:rFonts w:asciiTheme="minorHAnsi" w:hAnsiTheme="minorHAnsi" w:cstheme="minorHAnsi"/>
          <w:sz w:val="24"/>
        </w:rPr>
        <w:t xml:space="preserve"> or use for the personal benefit of the Receiving </w:t>
      </w:r>
      <w:r w:rsidR="00D363E6" w:rsidRPr="00BE289F">
        <w:rPr>
          <w:rFonts w:asciiTheme="minorHAnsi" w:hAnsiTheme="minorHAnsi" w:cstheme="minorHAnsi"/>
          <w:sz w:val="24"/>
        </w:rPr>
        <w:t>Party</w:t>
      </w:r>
      <w:r w:rsidR="00D363E6" w:rsidRPr="00BE289F">
        <w:rPr>
          <w:rFonts w:asciiTheme="minorHAnsi" w:hAnsiTheme="minorHAnsi" w:cstheme="minorHAnsi"/>
          <w:color w:val="000000"/>
          <w:sz w:val="24"/>
        </w:rPr>
        <w:t>.</w:t>
      </w:r>
    </w:p>
    <w:p w14:paraId="67C8AE53" w14:textId="4B083CE4" w:rsidR="00BE289F" w:rsidRPr="00BE289F" w:rsidRDefault="00BE289F" w:rsidP="00BE289F">
      <w:pPr>
        <w:pStyle w:val="ATC-APX1-L3"/>
        <w:rPr>
          <w:rFonts w:asciiTheme="minorHAnsi" w:hAnsiTheme="minorHAnsi" w:cstheme="minorHAnsi"/>
          <w:sz w:val="24"/>
        </w:rPr>
      </w:pPr>
      <w:r w:rsidRPr="00BE289F">
        <w:rPr>
          <w:rFonts w:asciiTheme="minorHAnsi" w:hAnsiTheme="minorHAnsi" w:cstheme="minorHAnsi"/>
          <w:sz w:val="24"/>
        </w:rPr>
        <w:t xml:space="preserve">Not to divulge any Confidential Information to any third party without the written consent of the Company except where required by the </w:t>
      </w:r>
      <w:r w:rsidR="00D363E6" w:rsidRPr="00BE289F">
        <w:rPr>
          <w:rFonts w:asciiTheme="minorHAnsi" w:hAnsiTheme="minorHAnsi" w:cstheme="minorHAnsi"/>
          <w:sz w:val="24"/>
        </w:rPr>
        <w:t>law.</w:t>
      </w:r>
    </w:p>
    <w:p w14:paraId="18D4A5FC" w14:textId="77777777" w:rsidR="00BE289F" w:rsidRPr="00BE289F" w:rsidRDefault="00BE289F" w:rsidP="00BE289F">
      <w:pPr>
        <w:pStyle w:val="ATC-APX1-L3"/>
        <w:rPr>
          <w:rFonts w:asciiTheme="minorHAnsi" w:hAnsiTheme="minorHAnsi" w:cstheme="minorHAnsi"/>
          <w:sz w:val="24"/>
        </w:rPr>
      </w:pPr>
      <w:r w:rsidRPr="00BE289F">
        <w:rPr>
          <w:rFonts w:asciiTheme="minorHAnsi" w:hAnsiTheme="minorHAnsi" w:cstheme="minorHAnsi"/>
          <w:sz w:val="24"/>
        </w:rPr>
        <w:t>Not to make any use of such Confidential Information except for the purpose of performance of the obligations specifically authorized by the Company.</w:t>
      </w:r>
    </w:p>
    <w:p w14:paraId="30F06361" w14:textId="77777777"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 xml:space="preserve">The Receiving Party further agrees and covenants to limit the use of and access of the Confidential Information to the Representatives on a need to know basis and have been notified that such information is Confidential Information to be used solely for the purpose of performance of their obligations pursuant to the authorization of the Company. </w:t>
      </w:r>
    </w:p>
    <w:p w14:paraId="112147DF" w14:textId="77777777"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Any information developed by the Company and/or its representatives with reference to or based upon or derived from the Confidential Information communicated to the Receiving Party or its Representatives shall be subject to the terms of this NDA if such information is shared with the Receiving Party.</w:t>
      </w:r>
    </w:p>
    <w:p w14:paraId="44CF025D" w14:textId="3A84400A"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In the event that the Receiving Party is required by law, judicial, executive, or administrative order, to disclose Confidential Information, the Receiving Party shall (</w:t>
      </w:r>
      <w:proofErr w:type="spellStart"/>
      <w:r w:rsidRPr="00BE289F">
        <w:rPr>
          <w:rFonts w:asciiTheme="minorHAnsi" w:hAnsiTheme="minorHAnsi" w:cstheme="minorHAnsi"/>
          <w:b w:val="0"/>
          <w:sz w:val="24"/>
        </w:rPr>
        <w:t>i</w:t>
      </w:r>
      <w:proofErr w:type="spellEnd"/>
      <w:r w:rsidRPr="00BE289F">
        <w:rPr>
          <w:rFonts w:asciiTheme="minorHAnsi" w:hAnsiTheme="minorHAnsi" w:cstheme="minorHAnsi"/>
          <w:b w:val="0"/>
          <w:sz w:val="24"/>
        </w:rPr>
        <w:t xml:space="preserve">) endeavor to provide the Company a notice prior to disclosure in order to render an opportunity to the Company to contest the disclosure or seek a protective order, and (ii) </w:t>
      </w:r>
      <w:r w:rsidR="00D363E6" w:rsidRPr="00BE289F">
        <w:rPr>
          <w:rFonts w:asciiTheme="minorHAnsi" w:hAnsiTheme="minorHAnsi" w:cstheme="minorHAnsi"/>
          <w:b w:val="0"/>
          <w:sz w:val="24"/>
        </w:rPr>
        <w:t>endeavor</w:t>
      </w:r>
      <w:r w:rsidRPr="00BE289F">
        <w:rPr>
          <w:rFonts w:asciiTheme="minorHAnsi" w:hAnsiTheme="minorHAnsi" w:cstheme="minorHAnsi"/>
          <w:b w:val="0"/>
          <w:sz w:val="24"/>
        </w:rPr>
        <w:t xml:space="preserve"> to limit to a reasonable extent the disclosure to minimum amount that is legally required to be disclosed.</w:t>
      </w:r>
    </w:p>
    <w:p w14:paraId="20C9D1CC" w14:textId="77777777" w:rsidR="00D363E6" w:rsidRPr="00D363E6" w:rsidRDefault="00D363E6" w:rsidP="00D363E6">
      <w:pPr>
        <w:pStyle w:val="ATC-APX1-L1"/>
        <w:numPr>
          <w:ilvl w:val="0"/>
          <w:numId w:val="0"/>
        </w:numPr>
        <w:ind w:left="720"/>
        <w:rPr>
          <w:rFonts w:asciiTheme="minorHAnsi" w:hAnsiTheme="minorHAnsi" w:cstheme="minorHAnsi"/>
          <w:sz w:val="24"/>
        </w:rPr>
      </w:pPr>
    </w:p>
    <w:p w14:paraId="549A8725" w14:textId="4235B0BB" w:rsidR="00BE289F" w:rsidRPr="00BE289F" w:rsidRDefault="00BE289F" w:rsidP="00BE289F">
      <w:pPr>
        <w:pStyle w:val="ATC-APX1-L1"/>
        <w:rPr>
          <w:rFonts w:asciiTheme="minorHAnsi" w:hAnsiTheme="minorHAnsi" w:cstheme="minorHAnsi"/>
          <w:sz w:val="24"/>
        </w:rPr>
      </w:pPr>
      <w:r w:rsidRPr="00BE289F">
        <w:rPr>
          <w:rFonts w:asciiTheme="minorHAnsi" w:hAnsiTheme="minorHAnsi" w:cstheme="minorHAnsi"/>
          <w:bCs/>
          <w:sz w:val="24"/>
        </w:rPr>
        <w:lastRenderedPageBreak/>
        <w:t xml:space="preserve">GOVERNING LAW, DISPUTES AND </w:t>
      </w:r>
      <w:r w:rsidRPr="00BE289F">
        <w:rPr>
          <w:rFonts w:asciiTheme="minorHAnsi" w:hAnsiTheme="minorHAnsi" w:cstheme="minorHAnsi"/>
          <w:sz w:val="24"/>
        </w:rPr>
        <w:t xml:space="preserve">JURISDICTION </w:t>
      </w:r>
    </w:p>
    <w:p w14:paraId="473F7CB8" w14:textId="77777777"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This NDA shall be governed and construed under the laws of The United Kingdom.</w:t>
      </w:r>
    </w:p>
    <w:p w14:paraId="69A0765C" w14:textId="77777777" w:rsidR="00BE289F" w:rsidRPr="00BE289F" w:rsidRDefault="00BE289F" w:rsidP="00BE289F">
      <w:pPr>
        <w:pStyle w:val="ATC-APX1-L2"/>
        <w:rPr>
          <w:rFonts w:asciiTheme="minorHAnsi" w:hAnsiTheme="minorHAnsi" w:cstheme="minorHAnsi"/>
          <w:b w:val="0"/>
          <w:sz w:val="24"/>
        </w:rPr>
      </w:pPr>
      <w:r w:rsidRPr="00BE289F">
        <w:rPr>
          <w:rFonts w:asciiTheme="minorHAnsi" w:hAnsiTheme="minorHAnsi" w:cstheme="minorHAnsi"/>
          <w:b w:val="0"/>
          <w:sz w:val="24"/>
        </w:rPr>
        <w:t xml:space="preserve">In the event of any dispute relating to the validity, construction and/or performance of this NDA which cannot be settled amicably by the Parties, such dispute shall be settled by arbitration under the provisions of The laws of The United Kingdom by one arbitrator appointed mutually by the Parties in accordance with the rules. </w:t>
      </w:r>
    </w:p>
    <w:p w14:paraId="4BE98741" w14:textId="77777777" w:rsidR="00BE289F" w:rsidRPr="00BE289F" w:rsidRDefault="00BE289F" w:rsidP="00BE289F">
      <w:pPr>
        <w:pStyle w:val="ATC-APX1-L1"/>
        <w:rPr>
          <w:rFonts w:asciiTheme="minorHAnsi" w:hAnsiTheme="minorHAnsi" w:cstheme="minorHAnsi"/>
          <w:sz w:val="24"/>
        </w:rPr>
      </w:pPr>
      <w:bookmarkStart w:id="0" w:name="_Toc10625224"/>
      <w:bookmarkStart w:id="1" w:name="_Ref526057383"/>
      <w:bookmarkStart w:id="2" w:name="_Toc524343473"/>
      <w:bookmarkStart w:id="3" w:name="_Toc522339245"/>
      <w:bookmarkStart w:id="4" w:name="_Toc520880899"/>
      <w:bookmarkStart w:id="5" w:name="_Toc520880740"/>
      <w:bookmarkStart w:id="6" w:name="_Toc520799452"/>
      <w:r w:rsidRPr="00BE289F">
        <w:rPr>
          <w:rFonts w:asciiTheme="minorHAnsi" w:hAnsiTheme="minorHAnsi" w:cstheme="minorHAnsi"/>
          <w:sz w:val="24"/>
        </w:rPr>
        <w:t xml:space="preserve">Return, Destruction or Loss of Protected Information </w:t>
      </w:r>
      <w:bookmarkEnd w:id="0"/>
      <w:bookmarkEnd w:id="1"/>
      <w:bookmarkEnd w:id="2"/>
      <w:bookmarkEnd w:id="3"/>
      <w:bookmarkEnd w:id="4"/>
      <w:bookmarkEnd w:id="5"/>
      <w:bookmarkEnd w:id="6"/>
    </w:p>
    <w:p w14:paraId="58F6AEAA" w14:textId="77777777" w:rsidR="00BE289F" w:rsidRPr="00BE289F" w:rsidRDefault="00BE289F" w:rsidP="00BE289F">
      <w:pPr>
        <w:pStyle w:val="ATC-APX1-L2"/>
        <w:rPr>
          <w:rFonts w:asciiTheme="minorHAnsi" w:hAnsiTheme="minorHAnsi" w:cstheme="minorHAnsi"/>
          <w:b w:val="0"/>
          <w:sz w:val="24"/>
        </w:rPr>
      </w:pPr>
      <w:bookmarkStart w:id="7" w:name="_DV_M726"/>
      <w:bookmarkEnd w:id="7"/>
      <w:r w:rsidRPr="00BE289F">
        <w:rPr>
          <w:rFonts w:asciiTheme="minorHAnsi" w:hAnsiTheme="minorHAnsi" w:cstheme="minorHAnsi"/>
          <w:b w:val="0"/>
          <w:sz w:val="24"/>
        </w:rPr>
        <w:t>Immediately upon the Company’s request, the Receiving Party shall either return or, if specifically directed by the Company, destroy all or any part of the Confidential Information in its possession, power or control in a manner that assures such Confidential Information is rendered unrecoverable.</w:t>
      </w:r>
    </w:p>
    <w:p w14:paraId="0A9798BC" w14:textId="77777777" w:rsidR="00BE289F" w:rsidRPr="00BE289F" w:rsidRDefault="00BE289F" w:rsidP="00BE289F">
      <w:pPr>
        <w:pStyle w:val="ATC-APX1-L1"/>
        <w:rPr>
          <w:rFonts w:asciiTheme="minorHAnsi" w:hAnsiTheme="minorHAnsi" w:cstheme="minorHAnsi"/>
          <w:bCs/>
          <w:sz w:val="24"/>
        </w:rPr>
      </w:pPr>
      <w:r w:rsidRPr="00BE289F">
        <w:rPr>
          <w:rFonts w:asciiTheme="minorHAnsi" w:hAnsiTheme="minorHAnsi" w:cstheme="minorHAnsi"/>
          <w:bCs/>
          <w:sz w:val="24"/>
        </w:rPr>
        <w:t>General ProvisionS</w:t>
      </w:r>
    </w:p>
    <w:p w14:paraId="74CB2A21" w14:textId="77777777"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sz w:val="24"/>
          <w:lang w:eastAsia="en-IN"/>
        </w:rPr>
        <w:t xml:space="preserve">Binding </w:t>
      </w:r>
      <w:r w:rsidRPr="00BE289F">
        <w:rPr>
          <w:rFonts w:asciiTheme="minorHAnsi" w:hAnsiTheme="minorHAnsi" w:cstheme="minorHAnsi"/>
          <w:bCs/>
          <w:sz w:val="24"/>
        </w:rPr>
        <w:t>Effect</w:t>
      </w:r>
      <w:r w:rsidRPr="00BE289F">
        <w:rPr>
          <w:rFonts w:asciiTheme="minorHAnsi" w:hAnsiTheme="minorHAnsi" w:cstheme="minorHAnsi"/>
          <w:b w:val="0"/>
          <w:sz w:val="24"/>
          <w:lang w:eastAsia="en-IN"/>
        </w:rPr>
        <w:t>: This NDA shall be binding upon and shall inure for the benefit of each Party and Company’s successors in title and assigns.</w:t>
      </w:r>
    </w:p>
    <w:p w14:paraId="311C18EB" w14:textId="77777777"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sz w:val="24"/>
          <w:lang w:eastAsia="en-IN"/>
        </w:rPr>
        <w:t>Entire Understanding</w:t>
      </w:r>
      <w:r w:rsidRPr="00BE289F">
        <w:rPr>
          <w:rFonts w:asciiTheme="minorHAnsi" w:hAnsiTheme="minorHAnsi" w:cstheme="minorHAnsi"/>
          <w:b w:val="0"/>
          <w:sz w:val="24"/>
          <w:lang w:eastAsia="en-IN"/>
        </w:rPr>
        <w:t xml:space="preserve">: This NDA represents the entire understanding between the Parties </w:t>
      </w:r>
      <w:r w:rsidRPr="00BE289F">
        <w:rPr>
          <w:rFonts w:asciiTheme="minorHAnsi" w:hAnsiTheme="minorHAnsi" w:cstheme="minorHAnsi"/>
          <w:b w:val="0"/>
          <w:bCs/>
          <w:sz w:val="24"/>
        </w:rPr>
        <w:t>hereto</w:t>
      </w:r>
      <w:r w:rsidRPr="00BE289F">
        <w:rPr>
          <w:rFonts w:asciiTheme="minorHAnsi" w:hAnsiTheme="minorHAnsi" w:cstheme="minorHAnsi"/>
          <w:b w:val="0"/>
          <w:sz w:val="24"/>
          <w:lang w:eastAsia="en-IN"/>
        </w:rPr>
        <w:t xml:space="preserve"> on the subject matter hereof and shall supersede all earlier discussions between the Parties in this regard. </w:t>
      </w:r>
    </w:p>
    <w:p w14:paraId="1DF4BCA0" w14:textId="05AF6FF2"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bCs/>
          <w:sz w:val="24"/>
        </w:rPr>
        <w:t>Amendment</w:t>
      </w:r>
      <w:r w:rsidRPr="00BE289F">
        <w:rPr>
          <w:rFonts w:asciiTheme="minorHAnsi" w:hAnsiTheme="minorHAnsi" w:cstheme="minorHAnsi"/>
          <w:b w:val="0"/>
          <w:sz w:val="24"/>
          <w:lang w:eastAsia="en-IN"/>
        </w:rPr>
        <w:t xml:space="preserve">: Neither this NDA nor any provision hereof may be waived, modified, amended, </w:t>
      </w:r>
      <w:r w:rsidR="00D363E6" w:rsidRPr="00BE289F">
        <w:rPr>
          <w:rFonts w:asciiTheme="minorHAnsi" w:hAnsiTheme="minorHAnsi" w:cstheme="minorHAnsi"/>
          <w:b w:val="0"/>
          <w:sz w:val="24"/>
          <w:lang w:eastAsia="en-IN"/>
        </w:rPr>
        <w:t>discharged,</w:t>
      </w:r>
      <w:r w:rsidRPr="00BE289F">
        <w:rPr>
          <w:rFonts w:asciiTheme="minorHAnsi" w:hAnsiTheme="minorHAnsi" w:cstheme="minorHAnsi"/>
          <w:b w:val="0"/>
          <w:sz w:val="24"/>
          <w:lang w:eastAsia="en-IN"/>
        </w:rPr>
        <w:t xml:space="preserve"> or terminated except by an instrument in writing signed by each of the Parties. </w:t>
      </w:r>
    </w:p>
    <w:p w14:paraId="50F50404" w14:textId="77777777"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sz w:val="24"/>
        </w:rPr>
        <w:t>Severability</w:t>
      </w:r>
      <w:r w:rsidRPr="00BE289F">
        <w:rPr>
          <w:rFonts w:asciiTheme="minorHAnsi" w:hAnsiTheme="minorHAnsi" w:cstheme="minorHAnsi"/>
          <w:b w:val="0"/>
          <w:sz w:val="24"/>
        </w:rPr>
        <w:t xml:space="preserve">: </w:t>
      </w:r>
      <w:r w:rsidRPr="00BE289F">
        <w:rPr>
          <w:rFonts w:asciiTheme="minorHAnsi" w:hAnsiTheme="minorHAnsi" w:cstheme="minorHAnsi"/>
          <w:b w:val="0"/>
          <w:sz w:val="24"/>
          <w:lang w:val="en-AU" w:eastAsia="en-AU"/>
        </w:rPr>
        <w:t xml:space="preserve">If any provision in this NDA becomes invalid or illegal or adjudged </w:t>
      </w:r>
      <w:r w:rsidRPr="00BE289F">
        <w:rPr>
          <w:rFonts w:asciiTheme="minorHAnsi" w:hAnsiTheme="minorHAnsi" w:cstheme="minorHAnsi"/>
          <w:b w:val="0"/>
          <w:bCs/>
          <w:sz w:val="24"/>
        </w:rPr>
        <w:t>unenforceable</w:t>
      </w:r>
      <w:r w:rsidRPr="00BE289F">
        <w:rPr>
          <w:rFonts w:asciiTheme="minorHAnsi" w:hAnsiTheme="minorHAnsi" w:cstheme="minorHAnsi"/>
          <w:b w:val="0"/>
          <w:sz w:val="24"/>
          <w:lang w:val="en-AU" w:eastAsia="en-AU"/>
        </w:rPr>
        <w:t>, the provision shall be deemed to have been severed from this NDA and the remaining provisions of this NDA shall not, so far as possible, be affected by the severance.</w:t>
      </w:r>
    </w:p>
    <w:p w14:paraId="62A7E8A4" w14:textId="77777777"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sz w:val="24"/>
          <w:lang w:val="en-AU" w:eastAsia="en-AU"/>
        </w:rPr>
        <w:t>Waiver</w:t>
      </w:r>
      <w:r w:rsidRPr="00BE289F">
        <w:rPr>
          <w:rFonts w:asciiTheme="minorHAnsi" w:hAnsiTheme="minorHAnsi" w:cstheme="minorHAnsi"/>
          <w:b w:val="0"/>
          <w:sz w:val="24"/>
          <w:lang w:val="en-AU" w:eastAsia="en-AU"/>
        </w:rPr>
        <w:t xml:space="preserve">: No waiver of any of the </w:t>
      </w:r>
      <w:r w:rsidRPr="00BE289F">
        <w:rPr>
          <w:rFonts w:asciiTheme="minorHAnsi" w:hAnsiTheme="minorHAnsi" w:cstheme="minorHAnsi"/>
          <w:b w:val="0"/>
          <w:sz w:val="24"/>
          <w:lang w:eastAsia="en-AU"/>
        </w:rPr>
        <w:t>provisions</w:t>
      </w:r>
      <w:r w:rsidRPr="00BE289F">
        <w:rPr>
          <w:rFonts w:asciiTheme="minorHAnsi" w:hAnsiTheme="minorHAnsi" w:cstheme="minorHAnsi"/>
          <w:b w:val="0"/>
          <w:sz w:val="24"/>
          <w:lang w:val="en-AU" w:eastAsia="en-AU"/>
        </w:rPr>
        <w:t xml:space="preserve"> of this NDA is binding unless it is in </w:t>
      </w:r>
      <w:r w:rsidRPr="00BE289F">
        <w:rPr>
          <w:rFonts w:asciiTheme="minorHAnsi" w:hAnsiTheme="minorHAnsi" w:cstheme="minorHAnsi"/>
          <w:b w:val="0"/>
          <w:bCs/>
          <w:sz w:val="24"/>
        </w:rPr>
        <w:t>writing</w:t>
      </w:r>
      <w:r w:rsidRPr="00BE289F">
        <w:rPr>
          <w:rFonts w:asciiTheme="minorHAnsi" w:hAnsiTheme="minorHAnsi" w:cstheme="minorHAnsi"/>
          <w:b w:val="0"/>
          <w:sz w:val="24"/>
          <w:lang w:val="en-AU" w:eastAsia="en-AU"/>
        </w:rPr>
        <w:t xml:space="preserve"> and signed by both Parties. The failure of either Party to insist on the strict enforcement of any provision of this NDA does not constitute a waiver of any provision and all terms shall remain in full force and effect.</w:t>
      </w:r>
      <w:bookmarkStart w:id="8" w:name="_Toc245187013"/>
      <w:bookmarkStart w:id="9" w:name="_Toc245186791"/>
    </w:p>
    <w:p w14:paraId="47A67492" w14:textId="48373D21" w:rsidR="00BE289F" w:rsidRPr="00BE289F" w:rsidRDefault="00BE289F" w:rsidP="00BE289F">
      <w:pPr>
        <w:pStyle w:val="ATC-APX1-L2"/>
        <w:rPr>
          <w:rFonts w:asciiTheme="minorHAnsi" w:hAnsiTheme="minorHAnsi" w:cstheme="minorHAnsi"/>
          <w:b w:val="0"/>
          <w:sz w:val="24"/>
          <w:lang w:eastAsia="en-IN"/>
        </w:rPr>
      </w:pPr>
      <w:r w:rsidRPr="00BE289F">
        <w:rPr>
          <w:rFonts w:asciiTheme="minorHAnsi" w:hAnsiTheme="minorHAnsi" w:cstheme="minorHAnsi"/>
          <w:sz w:val="24"/>
          <w:lang w:eastAsia="en-IN"/>
        </w:rPr>
        <w:t>Notices</w:t>
      </w:r>
      <w:r w:rsidRPr="00BE289F">
        <w:rPr>
          <w:rFonts w:asciiTheme="minorHAnsi" w:hAnsiTheme="minorHAnsi" w:cstheme="minorHAnsi"/>
          <w:b w:val="0"/>
          <w:sz w:val="24"/>
          <w:lang w:eastAsia="en-IN"/>
        </w:rPr>
        <w:t xml:space="preserve">: Any notice to any Party shall be in writing and posted, delivered personally or sent by courier, mail ,registered or certified mail or facsimile transmission to the address as </w:t>
      </w:r>
      <w:r w:rsidRPr="00BE289F">
        <w:rPr>
          <w:rFonts w:asciiTheme="minorHAnsi" w:hAnsiTheme="minorHAnsi" w:cstheme="minorHAnsi"/>
          <w:b w:val="0"/>
          <w:bCs/>
          <w:sz w:val="24"/>
        </w:rPr>
        <w:t>specified</w:t>
      </w:r>
      <w:r w:rsidRPr="00BE289F">
        <w:rPr>
          <w:rFonts w:asciiTheme="minorHAnsi" w:hAnsiTheme="minorHAnsi" w:cstheme="minorHAnsi"/>
          <w:b w:val="0"/>
          <w:sz w:val="24"/>
          <w:lang w:eastAsia="en-IN"/>
        </w:rPr>
        <w:t xml:space="preserve"> in the </w:t>
      </w:r>
      <w:r w:rsidRPr="00BE289F">
        <w:rPr>
          <w:rFonts w:asciiTheme="minorHAnsi" w:hAnsiTheme="minorHAnsi" w:cstheme="minorHAnsi"/>
          <w:b w:val="0"/>
          <w:sz w:val="24"/>
        </w:rPr>
        <w:t xml:space="preserve">Master Services Agreement dated </w:t>
      </w:r>
      <w:r w:rsidR="00042BF6">
        <w:rPr>
          <w:rFonts w:asciiTheme="minorHAnsi" w:hAnsiTheme="minorHAnsi" w:cstheme="minorHAnsi"/>
          <w:b w:val="0"/>
          <w:sz w:val="24"/>
        </w:rPr>
        <w:t>21</w:t>
      </w:r>
      <w:r w:rsidR="00042BF6" w:rsidRPr="00042BF6">
        <w:rPr>
          <w:rFonts w:asciiTheme="minorHAnsi" w:hAnsiTheme="minorHAnsi" w:cstheme="minorHAnsi"/>
          <w:b w:val="0"/>
          <w:sz w:val="24"/>
          <w:vertAlign w:val="superscript"/>
        </w:rPr>
        <w:t>st</w:t>
      </w:r>
      <w:r w:rsidR="00042BF6">
        <w:rPr>
          <w:rFonts w:asciiTheme="minorHAnsi" w:hAnsiTheme="minorHAnsi" w:cstheme="minorHAnsi"/>
          <w:b w:val="0"/>
          <w:sz w:val="24"/>
        </w:rPr>
        <w:t xml:space="preserve"> May 2021</w:t>
      </w:r>
      <w:r w:rsidRPr="00BE289F">
        <w:rPr>
          <w:rFonts w:asciiTheme="minorHAnsi" w:hAnsiTheme="minorHAnsi" w:cstheme="minorHAnsi"/>
          <w:b w:val="0"/>
          <w:sz w:val="24"/>
          <w:lang w:eastAsia="en-IN"/>
        </w:rPr>
        <w:t xml:space="preserve"> and for proving </w:t>
      </w:r>
      <w:r w:rsidRPr="00BE289F">
        <w:rPr>
          <w:rFonts w:asciiTheme="minorHAnsi" w:hAnsiTheme="minorHAnsi" w:cstheme="minorHAnsi"/>
          <w:b w:val="0"/>
          <w:sz w:val="24"/>
          <w:lang w:eastAsia="en-IN"/>
        </w:rPr>
        <w:lastRenderedPageBreak/>
        <w:t>service by such Party it shall be sufficient to show that the envelope containing the notice was properly addressed and posted/delivered/sent to the said address/facsimile number</w:t>
      </w:r>
      <w:r>
        <w:rPr>
          <w:rFonts w:asciiTheme="minorHAnsi" w:hAnsiTheme="minorHAnsi" w:cstheme="minorHAnsi"/>
          <w:b w:val="0"/>
          <w:sz w:val="24"/>
          <w:lang w:eastAsia="en-IN"/>
        </w:rPr>
        <w:t>.</w:t>
      </w:r>
    </w:p>
    <w:bookmarkEnd w:id="8"/>
    <w:bookmarkEnd w:id="9"/>
    <w:tbl>
      <w:tblPr>
        <w:tblW w:w="0" w:type="auto"/>
        <w:tblInd w:w="108" w:type="dxa"/>
        <w:tblLayout w:type="fixed"/>
        <w:tblLook w:val="0000" w:firstRow="0" w:lastRow="0" w:firstColumn="0" w:lastColumn="0" w:noHBand="0" w:noVBand="0"/>
      </w:tblPr>
      <w:tblGrid>
        <w:gridCol w:w="4724"/>
      </w:tblGrid>
      <w:tr w:rsidR="00BE289F" w:rsidRPr="00BE289F" w14:paraId="4F921159" w14:textId="77777777" w:rsidTr="00FF72FE">
        <w:tc>
          <w:tcPr>
            <w:tcW w:w="4724" w:type="dxa"/>
            <w:tcBorders>
              <w:top w:val="single" w:sz="6" w:space="0" w:color="FFFFFF"/>
              <w:left w:val="single" w:sz="6" w:space="0" w:color="FFFFFF"/>
              <w:bottom w:val="single" w:sz="6" w:space="0" w:color="FFFFFF"/>
              <w:right w:val="single" w:sz="6" w:space="0" w:color="FFFFFF"/>
            </w:tcBorders>
          </w:tcPr>
          <w:p w14:paraId="57D2DDC1" w14:textId="77777777" w:rsidR="00BE289F" w:rsidRPr="00BE289F" w:rsidRDefault="00BE289F" w:rsidP="00FF72FE">
            <w:pPr>
              <w:pStyle w:val="ATC-APX1-L1"/>
              <w:widowControl w:val="0"/>
              <w:numPr>
                <w:ilvl w:val="0"/>
                <w:numId w:val="0"/>
              </w:numPr>
              <w:tabs>
                <w:tab w:val="left" w:pos="0"/>
              </w:tabs>
              <w:rPr>
                <w:rFonts w:asciiTheme="minorHAnsi" w:hAnsiTheme="minorHAnsi" w:cstheme="minorHAnsi"/>
                <w:bCs/>
                <w:sz w:val="24"/>
                <w:u w:val="single"/>
              </w:rPr>
            </w:pPr>
          </w:p>
        </w:tc>
      </w:tr>
      <w:tr w:rsidR="00BE289F" w:rsidRPr="00BE289F" w14:paraId="67319BB5" w14:textId="77777777" w:rsidTr="00FF72FE">
        <w:tc>
          <w:tcPr>
            <w:tcW w:w="4724" w:type="dxa"/>
            <w:tcBorders>
              <w:top w:val="single" w:sz="6" w:space="0" w:color="FFFFFF"/>
              <w:left w:val="single" w:sz="6" w:space="0" w:color="FFFFFF"/>
              <w:bottom w:val="single" w:sz="6" w:space="0" w:color="FFFFFF"/>
              <w:right w:val="single" w:sz="6" w:space="0" w:color="FFFFFF"/>
            </w:tcBorders>
          </w:tcPr>
          <w:p w14:paraId="31B0742D" w14:textId="6661B394" w:rsidR="00BE289F" w:rsidRPr="00BE289F" w:rsidRDefault="00D363E6" w:rsidP="00FF72FE">
            <w:pPr>
              <w:rPr>
                <w:rFonts w:asciiTheme="minorHAnsi" w:hAnsiTheme="minorHAnsi" w:cstheme="minorHAnsi"/>
                <w:b/>
                <w:bCs/>
                <w:sz w:val="24"/>
                <w:szCs w:val="24"/>
              </w:rPr>
            </w:pPr>
            <w:r>
              <w:rPr>
                <w:rFonts w:asciiTheme="minorHAnsi" w:hAnsiTheme="minorHAnsi" w:cstheme="minorHAnsi"/>
                <w:b/>
                <w:bCs/>
                <w:sz w:val="24"/>
                <w:szCs w:val="24"/>
              </w:rPr>
              <w:t>Client Name</w:t>
            </w:r>
            <w:r w:rsidR="00BE289F" w:rsidRPr="00BE289F">
              <w:rPr>
                <w:rFonts w:asciiTheme="minorHAnsi" w:hAnsiTheme="minorHAnsi" w:cstheme="minorHAnsi"/>
                <w:b/>
                <w:sz w:val="24"/>
                <w:szCs w:val="24"/>
              </w:rPr>
              <w:t>:</w:t>
            </w:r>
          </w:p>
          <w:p w14:paraId="5965AAF4" w14:textId="77777777" w:rsidR="00BE289F" w:rsidRPr="00BE289F" w:rsidRDefault="00BE289F" w:rsidP="00FF72FE">
            <w:pPr>
              <w:widowControl w:val="0"/>
              <w:tabs>
                <w:tab w:val="left" w:pos="0"/>
              </w:tabs>
              <w:rPr>
                <w:rFonts w:asciiTheme="minorHAnsi" w:hAnsiTheme="minorHAnsi" w:cstheme="minorHAnsi"/>
                <w:b/>
                <w:sz w:val="24"/>
                <w:szCs w:val="24"/>
              </w:rPr>
            </w:pPr>
          </w:p>
          <w:p w14:paraId="2C5C2CDB" w14:textId="77777777" w:rsidR="00BE289F" w:rsidRPr="00BE289F" w:rsidRDefault="00BE289F" w:rsidP="00FF72FE">
            <w:pPr>
              <w:widowControl w:val="0"/>
              <w:tabs>
                <w:tab w:val="left" w:pos="0"/>
              </w:tabs>
              <w:rPr>
                <w:rFonts w:asciiTheme="minorHAnsi" w:hAnsiTheme="minorHAnsi" w:cstheme="minorHAnsi"/>
                <w:b/>
                <w:sz w:val="24"/>
                <w:szCs w:val="24"/>
              </w:rPr>
            </w:pPr>
          </w:p>
        </w:tc>
      </w:tr>
      <w:tr w:rsidR="00BE289F" w:rsidRPr="00BE289F" w14:paraId="637E5109" w14:textId="77777777" w:rsidTr="00FF72FE">
        <w:tc>
          <w:tcPr>
            <w:tcW w:w="4724" w:type="dxa"/>
            <w:tcBorders>
              <w:top w:val="single" w:sz="6" w:space="0" w:color="FFFFFF"/>
              <w:left w:val="single" w:sz="6" w:space="0" w:color="FFFFFF"/>
              <w:bottom w:val="single" w:sz="6" w:space="0" w:color="FFFFFF"/>
              <w:right w:val="single" w:sz="6" w:space="0" w:color="FFFFFF"/>
            </w:tcBorders>
          </w:tcPr>
          <w:p w14:paraId="752F59E6" w14:textId="31216F31" w:rsidR="00BE289F" w:rsidRPr="00BE289F" w:rsidRDefault="00BE289F" w:rsidP="00FF72FE">
            <w:pPr>
              <w:widowControl w:val="0"/>
              <w:tabs>
                <w:tab w:val="left" w:pos="0"/>
              </w:tabs>
              <w:spacing w:line="480" w:lineRule="auto"/>
              <w:ind w:hanging="108"/>
              <w:rPr>
                <w:rFonts w:asciiTheme="minorHAnsi" w:hAnsiTheme="minorHAnsi" w:cstheme="minorHAnsi"/>
                <w:sz w:val="24"/>
                <w:szCs w:val="24"/>
              </w:rPr>
            </w:pPr>
            <w:r w:rsidRPr="00BE289F">
              <w:rPr>
                <w:rFonts w:asciiTheme="minorHAnsi" w:hAnsiTheme="minorHAnsi" w:cstheme="minorHAnsi"/>
                <w:sz w:val="24"/>
                <w:szCs w:val="24"/>
              </w:rPr>
              <w:t>Sign:  __________________________</w:t>
            </w:r>
          </w:p>
          <w:p w14:paraId="3498C304" w14:textId="4BFC8259" w:rsidR="00BE289F" w:rsidRPr="00BE289F" w:rsidRDefault="00BE289F" w:rsidP="00FF72FE">
            <w:pPr>
              <w:widowControl w:val="0"/>
              <w:tabs>
                <w:tab w:val="left" w:pos="0"/>
              </w:tabs>
              <w:spacing w:line="480" w:lineRule="auto"/>
              <w:ind w:hanging="108"/>
              <w:rPr>
                <w:rFonts w:asciiTheme="minorHAnsi" w:hAnsiTheme="minorHAnsi" w:cstheme="minorHAnsi"/>
                <w:sz w:val="24"/>
                <w:szCs w:val="24"/>
                <w:u w:val="single"/>
              </w:rPr>
            </w:pPr>
            <w:r w:rsidRPr="00BE289F">
              <w:rPr>
                <w:rFonts w:asciiTheme="minorHAnsi" w:hAnsiTheme="minorHAnsi" w:cstheme="minorHAnsi"/>
                <w:sz w:val="24"/>
                <w:szCs w:val="24"/>
              </w:rPr>
              <w:t>Name: _________________________</w:t>
            </w:r>
            <w:r w:rsidR="002119FB">
              <w:rPr>
                <w:rFonts w:asciiTheme="minorHAnsi" w:hAnsiTheme="minorHAnsi" w:cstheme="minorHAnsi"/>
                <w:sz w:val="24"/>
                <w:szCs w:val="24"/>
              </w:rPr>
              <w:t xml:space="preserve"> </w:t>
            </w:r>
          </w:p>
        </w:tc>
      </w:tr>
      <w:tr w:rsidR="00BE289F" w:rsidRPr="00BE289F" w14:paraId="5A8C7AEB" w14:textId="77777777" w:rsidTr="00FF72FE">
        <w:tc>
          <w:tcPr>
            <w:tcW w:w="4724" w:type="dxa"/>
            <w:tcBorders>
              <w:top w:val="single" w:sz="6" w:space="0" w:color="FFFFFF"/>
              <w:left w:val="single" w:sz="6" w:space="0" w:color="FFFFFF"/>
              <w:bottom w:val="single" w:sz="6" w:space="0" w:color="FFFFFF"/>
              <w:right w:val="single" w:sz="6" w:space="0" w:color="FFFFFF"/>
            </w:tcBorders>
          </w:tcPr>
          <w:p w14:paraId="7FF7A546" w14:textId="2F7E369D" w:rsidR="00BE289F" w:rsidRPr="00BE289F" w:rsidRDefault="00BE289F" w:rsidP="00FF72FE">
            <w:pPr>
              <w:widowControl w:val="0"/>
              <w:tabs>
                <w:tab w:val="left" w:pos="0"/>
              </w:tabs>
              <w:spacing w:line="480" w:lineRule="auto"/>
              <w:ind w:hanging="108"/>
              <w:rPr>
                <w:rFonts w:asciiTheme="minorHAnsi" w:hAnsiTheme="minorHAnsi" w:cstheme="minorHAnsi"/>
                <w:sz w:val="24"/>
                <w:szCs w:val="24"/>
              </w:rPr>
            </w:pPr>
            <w:r w:rsidRPr="00BE289F">
              <w:rPr>
                <w:rFonts w:asciiTheme="minorHAnsi" w:hAnsiTheme="minorHAnsi" w:cstheme="minorHAnsi"/>
                <w:sz w:val="24"/>
                <w:szCs w:val="24"/>
              </w:rPr>
              <w:t>Title</w:t>
            </w:r>
            <w:r w:rsidR="00D363E6">
              <w:rPr>
                <w:rFonts w:asciiTheme="minorHAnsi" w:hAnsiTheme="minorHAnsi" w:cstheme="minorHAnsi"/>
                <w:sz w:val="24"/>
                <w:szCs w:val="24"/>
              </w:rPr>
              <w:t xml:space="preserve"> </w:t>
            </w:r>
            <w:proofErr w:type="gramStart"/>
            <w:r w:rsidR="00D363E6">
              <w:rPr>
                <w:rFonts w:asciiTheme="minorHAnsi" w:hAnsiTheme="minorHAnsi" w:cstheme="minorHAnsi"/>
                <w:sz w:val="24"/>
                <w:szCs w:val="24"/>
              </w:rPr>
              <w:t xml:space="preserve">  </w:t>
            </w:r>
            <w:r w:rsidRPr="00BE289F">
              <w:rPr>
                <w:rFonts w:asciiTheme="minorHAnsi" w:hAnsiTheme="minorHAnsi" w:cstheme="minorHAnsi"/>
                <w:sz w:val="24"/>
                <w:szCs w:val="24"/>
              </w:rPr>
              <w:t>:</w:t>
            </w:r>
            <w:proofErr w:type="gramEnd"/>
            <w:r w:rsidRPr="00BE289F">
              <w:rPr>
                <w:rFonts w:asciiTheme="minorHAnsi" w:hAnsiTheme="minorHAnsi" w:cstheme="minorHAnsi"/>
                <w:sz w:val="24"/>
                <w:szCs w:val="24"/>
              </w:rPr>
              <w:t xml:space="preserve"> </w:t>
            </w:r>
            <w:r w:rsidR="00D363E6">
              <w:rPr>
                <w:rFonts w:asciiTheme="minorHAnsi" w:hAnsiTheme="minorHAnsi" w:cstheme="minorHAnsi"/>
                <w:sz w:val="24"/>
                <w:szCs w:val="24"/>
              </w:rPr>
              <w:t>______</w:t>
            </w:r>
            <w:r w:rsidRPr="00BE289F">
              <w:rPr>
                <w:rFonts w:asciiTheme="minorHAnsi" w:hAnsiTheme="minorHAnsi" w:cstheme="minorHAnsi"/>
                <w:sz w:val="24"/>
                <w:szCs w:val="24"/>
              </w:rPr>
              <w:t xml:space="preserve">___________________                        </w:t>
            </w:r>
          </w:p>
        </w:tc>
      </w:tr>
      <w:tr w:rsidR="00BE289F" w:rsidRPr="00BE289F" w14:paraId="75C1BA01" w14:textId="77777777" w:rsidTr="00FF72FE">
        <w:tc>
          <w:tcPr>
            <w:tcW w:w="4724" w:type="dxa"/>
            <w:tcBorders>
              <w:top w:val="single" w:sz="6" w:space="0" w:color="FFFFFF"/>
              <w:left w:val="single" w:sz="6" w:space="0" w:color="FFFFFF"/>
              <w:bottom w:val="single" w:sz="6" w:space="0" w:color="FFFFFF"/>
              <w:right w:val="single" w:sz="6" w:space="0" w:color="FFFFFF"/>
            </w:tcBorders>
          </w:tcPr>
          <w:p w14:paraId="5A547963" w14:textId="1BE7BC7E" w:rsidR="00BE289F" w:rsidRPr="00BE289F" w:rsidRDefault="00BE289F" w:rsidP="00FF72FE">
            <w:pPr>
              <w:widowControl w:val="0"/>
              <w:tabs>
                <w:tab w:val="left" w:pos="0"/>
              </w:tabs>
              <w:spacing w:line="480" w:lineRule="auto"/>
              <w:ind w:hanging="108"/>
              <w:rPr>
                <w:rFonts w:asciiTheme="minorHAnsi" w:hAnsiTheme="minorHAnsi" w:cstheme="minorHAnsi"/>
                <w:sz w:val="24"/>
                <w:szCs w:val="24"/>
              </w:rPr>
            </w:pPr>
            <w:r w:rsidRPr="00BE289F">
              <w:rPr>
                <w:rFonts w:asciiTheme="minorHAnsi" w:hAnsiTheme="minorHAnsi" w:cstheme="minorHAnsi"/>
                <w:sz w:val="24"/>
                <w:szCs w:val="24"/>
              </w:rPr>
              <w:t xml:space="preserve">Date </w:t>
            </w:r>
            <w:r w:rsidR="00D363E6" w:rsidRPr="00BE289F">
              <w:rPr>
                <w:rFonts w:asciiTheme="minorHAnsi" w:hAnsiTheme="minorHAnsi" w:cstheme="minorHAnsi"/>
                <w:sz w:val="24"/>
                <w:szCs w:val="24"/>
              </w:rPr>
              <w:t>Signed</w:t>
            </w:r>
            <w:r w:rsidR="00D363E6">
              <w:rPr>
                <w:rFonts w:asciiTheme="minorHAnsi" w:hAnsiTheme="minorHAnsi" w:cstheme="minorHAnsi"/>
                <w:sz w:val="24"/>
                <w:szCs w:val="24"/>
              </w:rPr>
              <w:t>:</w:t>
            </w:r>
            <w:r w:rsidR="00D363E6" w:rsidRPr="00BE289F">
              <w:rPr>
                <w:rFonts w:asciiTheme="minorHAnsi" w:hAnsiTheme="minorHAnsi" w:cstheme="minorHAnsi"/>
                <w:sz w:val="24"/>
                <w:szCs w:val="24"/>
              </w:rPr>
              <w:t xml:space="preserve"> _</w:t>
            </w:r>
            <w:r w:rsidRPr="00BE289F">
              <w:rPr>
                <w:rFonts w:asciiTheme="minorHAnsi" w:hAnsiTheme="minorHAnsi" w:cstheme="minorHAnsi"/>
                <w:sz w:val="24"/>
                <w:szCs w:val="24"/>
              </w:rPr>
              <w:t xml:space="preserve">___________________ </w:t>
            </w:r>
          </w:p>
        </w:tc>
      </w:tr>
    </w:tbl>
    <w:p w14:paraId="0EDFECE1" w14:textId="77777777" w:rsidR="00BE289F" w:rsidRPr="00BE289F" w:rsidRDefault="00BE289F" w:rsidP="002119FB">
      <w:pPr>
        <w:widowControl w:val="0"/>
        <w:tabs>
          <w:tab w:val="left" w:pos="0"/>
        </w:tabs>
        <w:rPr>
          <w:rFonts w:asciiTheme="minorHAnsi" w:hAnsiTheme="minorHAnsi" w:cstheme="minorHAnsi"/>
          <w:sz w:val="24"/>
          <w:szCs w:val="24"/>
        </w:rPr>
      </w:pPr>
    </w:p>
    <w:p w14:paraId="3F8F3C32" w14:textId="77777777" w:rsidR="00BE289F" w:rsidRPr="00BE289F" w:rsidRDefault="00BE289F" w:rsidP="00BE289F">
      <w:pPr>
        <w:widowControl w:val="0"/>
        <w:tabs>
          <w:tab w:val="left" w:pos="0"/>
        </w:tabs>
        <w:ind w:hanging="108"/>
        <w:rPr>
          <w:rFonts w:asciiTheme="minorHAnsi" w:hAnsiTheme="minorHAnsi" w:cstheme="minorHAnsi"/>
          <w:b/>
          <w:sz w:val="24"/>
          <w:szCs w:val="24"/>
          <w:u w:val="single"/>
        </w:rPr>
      </w:pPr>
    </w:p>
    <w:tbl>
      <w:tblPr>
        <w:tblW w:w="0" w:type="auto"/>
        <w:tblInd w:w="172" w:type="dxa"/>
        <w:tblLayout w:type="fixed"/>
        <w:tblLook w:val="0000" w:firstRow="0" w:lastRow="0" w:firstColumn="0" w:lastColumn="0" w:noHBand="0" w:noVBand="0"/>
      </w:tblPr>
      <w:tblGrid>
        <w:gridCol w:w="4680"/>
      </w:tblGrid>
      <w:tr w:rsidR="00BE289F" w:rsidRPr="00BE289F" w14:paraId="5F3AC371"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75051670" w14:textId="14B7CF31" w:rsidR="00BE289F" w:rsidRPr="00BE289F" w:rsidRDefault="00D363E6" w:rsidP="00FF72FE">
            <w:pPr>
              <w:widowControl w:val="0"/>
              <w:tabs>
                <w:tab w:val="left" w:pos="0"/>
              </w:tabs>
              <w:ind w:hanging="108"/>
              <w:rPr>
                <w:rFonts w:asciiTheme="minorHAnsi" w:hAnsiTheme="minorHAnsi" w:cstheme="minorHAnsi"/>
                <w:b/>
                <w:sz w:val="24"/>
                <w:szCs w:val="24"/>
              </w:rPr>
            </w:pPr>
            <w:r>
              <w:rPr>
                <w:rFonts w:asciiTheme="minorHAnsi" w:hAnsiTheme="minorHAnsi" w:cstheme="minorHAnsi"/>
                <w:b/>
                <w:sz w:val="24"/>
                <w:szCs w:val="24"/>
              </w:rPr>
              <w:t>Financial Chronicles</w:t>
            </w:r>
            <w:r w:rsidR="00BE289F" w:rsidRPr="00BE289F">
              <w:rPr>
                <w:rFonts w:asciiTheme="minorHAnsi" w:hAnsiTheme="minorHAnsi" w:cstheme="minorHAnsi"/>
                <w:b/>
                <w:sz w:val="24"/>
                <w:szCs w:val="24"/>
              </w:rPr>
              <w:t xml:space="preserve">:  </w:t>
            </w:r>
          </w:p>
        </w:tc>
      </w:tr>
      <w:tr w:rsidR="00BE289F" w:rsidRPr="00BE289F" w14:paraId="0748E2CB"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6C68B086" w14:textId="77777777" w:rsidR="00BE289F" w:rsidRPr="00BE289F" w:rsidDel="00940731" w:rsidRDefault="00BE289F" w:rsidP="00FF72FE">
            <w:pPr>
              <w:widowControl w:val="0"/>
              <w:tabs>
                <w:tab w:val="left" w:pos="0"/>
              </w:tabs>
              <w:rPr>
                <w:rFonts w:asciiTheme="minorHAnsi" w:hAnsiTheme="minorHAnsi" w:cstheme="minorHAnsi"/>
                <w:b/>
                <w:sz w:val="24"/>
                <w:szCs w:val="24"/>
                <w:u w:val="single"/>
              </w:rPr>
            </w:pPr>
          </w:p>
        </w:tc>
      </w:tr>
      <w:tr w:rsidR="00BE289F" w:rsidRPr="00BE289F" w14:paraId="063C0812"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12313E9F" w14:textId="77777777" w:rsidR="00BE289F" w:rsidRPr="00BE289F" w:rsidRDefault="00BE289F" w:rsidP="00FF72FE">
            <w:pPr>
              <w:widowControl w:val="0"/>
              <w:tabs>
                <w:tab w:val="left" w:pos="0"/>
              </w:tabs>
              <w:rPr>
                <w:rFonts w:asciiTheme="minorHAnsi" w:hAnsiTheme="minorHAnsi" w:cstheme="minorHAnsi"/>
                <w:b/>
                <w:sz w:val="24"/>
                <w:szCs w:val="24"/>
              </w:rPr>
            </w:pPr>
          </w:p>
        </w:tc>
      </w:tr>
      <w:tr w:rsidR="00BE289F" w:rsidRPr="00BE289F" w14:paraId="416687CD"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480E57C1" w14:textId="7D144269" w:rsidR="00BE289F" w:rsidRPr="00BE289F" w:rsidRDefault="00BE289F" w:rsidP="00FF72FE">
            <w:pPr>
              <w:widowControl w:val="0"/>
              <w:tabs>
                <w:tab w:val="left" w:pos="0"/>
              </w:tabs>
              <w:spacing w:line="480" w:lineRule="auto"/>
              <w:ind w:hanging="108"/>
              <w:rPr>
                <w:rFonts w:asciiTheme="minorHAnsi" w:hAnsiTheme="minorHAnsi" w:cstheme="minorHAnsi"/>
                <w:sz w:val="24"/>
                <w:szCs w:val="24"/>
              </w:rPr>
            </w:pPr>
            <w:r w:rsidRPr="00BE289F">
              <w:rPr>
                <w:rFonts w:asciiTheme="minorHAnsi" w:hAnsiTheme="minorHAnsi" w:cstheme="minorHAnsi"/>
                <w:sz w:val="24"/>
                <w:szCs w:val="24"/>
              </w:rPr>
              <w:t>Sign</w:t>
            </w:r>
            <w:r w:rsidR="00D363E6">
              <w:rPr>
                <w:rFonts w:asciiTheme="minorHAnsi" w:hAnsiTheme="minorHAnsi" w:cstheme="minorHAnsi"/>
                <w:sz w:val="24"/>
                <w:szCs w:val="24"/>
              </w:rPr>
              <w:t xml:space="preserve"> </w:t>
            </w:r>
            <w:proofErr w:type="gramStart"/>
            <w:r w:rsidR="00D363E6">
              <w:rPr>
                <w:rFonts w:asciiTheme="minorHAnsi" w:hAnsiTheme="minorHAnsi" w:cstheme="minorHAnsi"/>
                <w:sz w:val="24"/>
                <w:szCs w:val="24"/>
              </w:rPr>
              <w:t xml:space="preserve">  </w:t>
            </w:r>
            <w:r w:rsidRPr="00BE289F">
              <w:rPr>
                <w:rFonts w:asciiTheme="minorHAnsi" w:hAnsiTheme="minorHAnsi" w:cstheme="minorHAnsi"/>
                <w:sz w:val="24"/>
                <w:szCs w:val="24"/>
              </w:rPr>
              <w:t>:</w:t>
            </w:r>
            <w:proofErr w:type="gramEnd"/>
            <w:r w:rsidRPr="00BE289F">
              <w:rPr>
                <w:rFonts w:asciiTheme="minorHAnsi" w:hAnsiTheme="minorHAnsi" w:cstheme="minorHAnsi"/>
                <w:sz w:val="24"/>
                <w:szCs w:val="24"/>
              </w:rPr>
              <w:t xml:space="preserve"> ________________________</w:t>
            </w:r>
          </w:p>
          <w:p w14:paraId="6949704F" w14:textId="1CD7A9FE" w:rsidR="00BE289F" w:rsidRPr="00BE289F" w:rsidRDefault="00BE289F" w:rsidP="00FF72FE">
            <w:pPr>
              <w:widowControl w:val="0"/>
              <w:tabs>
                <w:tab w:val="left" w:pos="0"/>
              </w:tabs>
              <w:spacing w:line="480" w:lineRule="auto"/>
              <w:ind w:hanging="115"/>
              <w:rPr>
                <w:rFonts w:asciiTheme="minorHAnsi" w:hAnsiTheme="minorHAnsi" w:cstheme="minorHAnsi"/>
                <w:sz w:val="24"/>
                <w:szCs w:val="24"/>
              </w:rPr>
            </w:pPr>
            <w:r w:rsidRPr="00BE289F">
              <w:rPr>
                <w:rFonts w:asciiTheme="minorHAnsi" w:hAnsiTheme="minorHAnsi" w:cstheme="minorHAnsi"/>
                <w:sz w:val="24"/>
                <w:szCs w:val="24"/>
              </w:rPr>
              <w:t xml:space="preserve">Name: </w:t>
            </w:r>
            <w:r w:rsidR="00D363E6">
              <w:rPr>
                <w:rFonts w:asciiTheme="minorHAnsi" w:hAnsiTheme="minorHAnsi" w:cstheme="minorHAnsi"/>
                <w:sz w:val="24"/>
                <w:szCs w:val="24"/>
              </w:rPr>
              <w:t>________________________</w:t>
            </w:r>
          </w:p>
        </w:tc>
      </w:tr>
      <w:tr w:rsidR="00BE289F" w:rsidRPr="00BE289F" w14:paraId="3592F9EF"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15749C0A" w14:textId="0D44AC3C" w:rsidR="00BE289F" w:rsidRPr="00BE289F" w:rsidRDefault="00BE289F" w:rsidP="00FF72FE">
            <w:pPr>
              <w:widowControl w:val="0"/>
              <w:tabs>
                <w:tab w:val="left" w:pos="0"/>
              </w:tabs>
              <w:spacing w:line="480" w:lineRule="auto"/>
              <w:ind w:hanging="115"/>
              <w:rPr>
                <w:rFonts w:asciiTheme="minorHAnsi" w:hAnsiTheme="minorHAnsi" w:cstheme="minorHAnsi"/>
                <w:sz w:val="24"/>
                <w:szCs w:val="24"/>
              </w:rPr>
            </w:pPr>
            <w:r w:rsidRPr="00BE289F">
              <w:rPr>
                <w:rFonts w:asciiTheme="minorHAnsi" w:hAnsiTheme="minorHAnsi" w:cstheme="minorHAnsi"/>
                <w:sz w:val="24"/>
                <w:szCs w:val="24"/>
              </w:rPr>
              <w:t>Title</w:t>
            </w:r>
            <w:r w:rsidR="00D363E6">
              <w:rPr>
                <w:rFonts w:asciiTheme="minorHAnsi" w:hAnsiTheme="minorHAnsi" w:cstheme="minorHAnsi"/>
                <w:sz w:val="24"/>
                <w:szCs w:val="24"/>
              </w:rPr>
              <w:t xml:space="preserve"> </w:t>
            </w:r>
            <w:proofErr w:type="gramStart"/>
            <w:r w:rsidR="00D363E6">
              <w:rPr>
                <w:rFonts w:asciiTheme="minorHAnsi" w:hAnsiTheme="minorHAnsi" w:cstheme="minorHAnsi"/>
                <w:sz w:val="24"/>
                <w:szCs w:val="24"/>
              </w:rPr>
              <w:t xml:space="preserve">  </w:t>
            </w:r>
            <w:r w:rsidRPr="00BE289F">
              <w:rPr>
                <w:rFonts w:asciiTheme="minorHAnsi" w:hAnsiTheme="minorHAnsi" w:cstheme="minorHAnsi"/>
                <w:sz w:val="24"/>
                <w:szCs w:val="24"/>
              </w:rPr>
              <w:t>:</w:t>
            </w:r>
            <w:proofErr w:type="gramEnd"/>
            <w:r w:rsidRPr="00BE289F">
              <w:rPr>
                <w:rFonts w:asciiTheme="minorHAnsi" w:hAnsiTheme="minorHAnsi" w:cstheme="minorHAnsi"/>
                <w:sz w:val="24"/>
                <w:szCs w:val="24"/>
              </w:rPr>
              <w:t xml:space="preserve"> </w:t>
            </w:r>
            <w:r w:rsidR="00D363E6">
              <w:rPr>
                <w:rFonts w:asciiTheme="minorHAnsi" w:hAnsiTheme="minorHAnsi" w:cstheme="minorHAnsi"/>
                <w:sz w:val="24"/>
                <w:szCs w:val="24"/>
              </w:rPr>
              <w:t>________________________</w:t>
            </w:r>
          </w:p>
        </w:tc>
      </w:tr>
      <w:tr w:rsidR="00BE289F" w:rsidRPr="00BE289F" w14:paraId="0D397AB8" w14:textId="77777777" w:rsidTr="00FF72FE">
        <w:tc>
          <w:tcPr>
            <w:tcW w:w="4680" w:type="dxa"/>
            <w:tcBorders>
              <w:top w:val="single" w:sz="6" w:space="0" w:color="FFFFFF"/>
              <w:left w:val="single" w:sz="6" w:space="0" w:color="FFFFFF"/>
              <w:bottom w:val="single" w:sz="6" w:space="0" w:color="FFFFFF"/>
              <w:right w:val="single" w:sz="6" w:space="0" w:color="FFFFFF"/>
            </w:tcBorders>
          </w:tcPr>
          <w:p w14:paraId="628B188B" w14:textId="42D85E87" w:rsidR="00BE289F" w:rsidRPr="00BE289F" w:rsidRDefault="00BE289F" w:rsidP="00FF72FE">
            <w:pPr>
              <w:widowControl w:val="0"/>
              <w:tabs>
                <w:tab w:val="left" w:pos="0"/>
              </w:tabs>
              <w:spacing w:line="480" w:lineRule="auto"/>
              <w:ind w:hanging="115"/>
              <w:rPr>
                <w:rFonts w:asciiTheme="minorHAnsi" w:hAnsiTheme="minorHAnsi" w:cstheme="minorHAnsi"/>
                <w:sz w:val="24"/>
                <w:szCs w:val="24"/>
              </w:rPr>
            </w:pPr>
            <w:r w:rsidRPr="00BE289F">
              <w:rPr>
                <w:rFonts w:asciiTheme="minorHAnsi" w:hAnsiTheme="minorHAnsi" w:cstheme="minorHAnsi"/>
                <w:sz w:val="24"/>
                <w:szCs w:val="24"/>
              </w:rPr>
              <w:t>Date Signed: _____</w:t>
            </w:r>
            <w:r w:rsidR="00D363E6">
              <w:rPr>
                <w:rFonts w:asciiTheme="minorHAnsi" w:hAnsiTheme="minorHAnsi" w:cstheme="minorHAnsi"/>
                <w:sz w:val="24"/>
                <w:szCs w:val="24"/>
              </w:rPr>
              <w:t>_______</w:t>
            </w:r>
            <w:r w:rsidRPr="00BE289F">
              <w:rPr>
                <w:rFonts w:asciiTheme="minorHAnsi" w:hAnsiTheme="minorHAnsi" w:cstheme="minorHAnsi"/>
                <w:sz w:val="24"/>
                <w:szCs w:val="24"/>
              </w:rPr>
              <w:t>_______</w:t>
            </w:r>
          </w:p>
        </w:tc>
      </w:tr>
    </w:tbl>
    <w:p w14:paraId="71259FBC" w14:textId="77777777" w:rsidR="00BE289F" w:rsidRPr="00BE289F" w:rsidRDefault="00BE289F" w:rsidP="00BE289F">
      <w:pPr>
        <w:rPr>
          <w:rFonts w:asciiTheme="minorHAnsi" w:hAnsiTheme="minorHAnsi" w:cstheme="minorHAnsi"/>
          <w:sz w:val="24"/>
          <w:szCs w:val="24"/>
        </w:rPr>
      </w:pPr>
    </w:p>
    <w:p w14:paraId="77BBE423" w14:textId="77777777" w:rsidR="00700C10" w:rsidRPr="00BE289F" w:rsidRDefault="00700C10" w:rsidP="00BE289F">
      <w:pPr>
        <w:rPr>
          <w:rFonts w:asciiTheme="minorHAnsi" w:hAnsiTheme="minorHAnsi" w:cstheme="minorHAnsi"/>
          <w:sz w:val="24"/>
          <w:szCs w:val="24"/>
        </w:rPr>
      </w:pPr>
    </w:p>
    <w:sectPr w:rsidR="00700C10" w:rsidRPr="00BE289F" w:rsidSect="003720CA">
      <w:headerReference w:type="default" r:id="rId10"/>
      <w:footerReference w:type="default" r:id="rId11"/>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684D" w14:textId="77777777" w:rsidR="00BD671E" w:rsidRDefault="00BD671E" w:rsidP="003720CA">
      <w:r>
        <w:separator/>
      </w:r>
    </w:p>
  </w:endnote>
  <w:endnote w:type="continuationSeparator" w:id="0">
    <w:p w14:paraId="0CAC1787" w14:textId="77777777" w:rsidR="00BD671E" w:rsidRDefault="00BD671E" w:rsidP="003720CA">
      <w:r>
        <w:continuationSeparator/>
      </w:r>
    </w:p>
  </w:endnote>
  <w:endnote w:type="continuationNotice" w:id="1">
    <w:p w14:paraId="00877BE2" w14:textId="77777777" w:rsidR="00BD671E" w:rsidRDefault="00BD6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85021"/>
      <w:docPartObj>
        <w:docPartGallery w:val="Page Numbers (Bottom of Page)"/>
        <w:docPartUnique/>
      </w:docPartObj>
    </w:sdtPr>
    <w:sdtEndPr>
      <w:rPr>
        <w:noProof/>
      </w:rPr>
    </w:sdtEndPr>
    <w:sdtContent>
      <w:p w14:paraId="4BEFF144" w14:textId="6FFD304C" w:rsidR="00A96EBB" w:rsidRDefault="00A96EBB">
        <w:pPr>
          <w:pStyle w:val="Footer"/>
        </w:pPr>
        <w:r>
          <w:fldChar w:fldCharType="begin"/>
        </w:r>
        <w:r>
          <w:instrText xml:space="preserve"> PAGE   \* MERGEFORMAT </w:instrText>
        </w:r>
        <w:r>
          <w:fldChar w:fldCharType="separate"/>
        </w:r>
        <w:r>
          <w:rPr>
            <w:noProof/>
          </w:rPr>
          <w:t>2</w:t>
        </w:r>
        <w:r>
          <w:rPr>
            <w:noProof/>
          </w:rPr>
          <w:fldChar w:fldCharType="end"/>
        </w:r>
      </w:p>
    </w:sdtContent>
  </w:sdt>
  <w:p w14:paraId="241A1B1B" w14:textId="77777777" w:rsidR="004308DF" w:rsidRDefault="0043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6B08" w14:textId="77777777" w:rsidR="00BD671E" w:rsidRDefault="00BD671E" w:rsidP="003720CA">
      <w:r>
        <w:separator/>
      </w:r>
    </w:p>
  </w:footnote>
  <w:footnote w:type="continuationSeparator" w:id="0">
    <w:p w14:paraId="7770846B" w14:textId="77777777" w:rsidR="00BD671E" w:rsidRDefault="00BD671E" w:rsidP="003720CA">
      <w:r>
        <w:continuationSeparator/>
      </w:r>
    </w:p>
  </w:footnote>
  <w:footnote w:type="continuationNotice" w:id="1">
    <w:p w14:paraId="14D540A8" w14:textId="77777777" w:rsidR="00BD671E" w:rsidRDefault="00BD6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7B32" w14:textId="556A052F" w:rsidR="003720CA" w:rsidRDefault="00D363E6">
    <w:pPr>
      <w:pStyle w:val="Header"/>
    </w:pPr>
    <w:r>
      <w:rPr>
        <w:noProof/>
      </w:rPr>
      <mc:AlternateContent>
        <mc:Choice Requires="wps">
          <w:drawing>
            <wp:anchor distT="0" distB="0" distL="114300" distR="114300" simplePos="0" relativeHeight="251658241" behindDoc="0" locked="0" layoutInCell="1" allowOverlap="1" wp14:anchorId="4AC9BA1B" wp14:editId="63AF4E24">
              <wp:simplePos x="0" y="0"/>
              <wp:positionH relativeFrom="column">
                <wp:posOffset>2032503</wp:posOffset>
              </wp:positionH>
              <wp:positionV relativeFrom="paragraph">
                <wp:posOffset>-1051107</wp:posOffset>
              </wp:positionV>
              <wp:extent cx="3962400" cy="946087"/>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46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4308DF" w:rsidRPr="00C218FA" w14:paraId="0024689B" w14:textId="77777777" w:rsidTr="00D363E6">
                            <w:tc>
                              <w:tcPr>
                                <w:tcW w:w="2016" w:type="dxa"/>
                              </w:tcPr>
                              <w:p w14:paraId="22AA55CC" w14:textId="31BE88B0" w:rsidR="004308DF" w:rsidRPr="00656F3F" w:rsidRDefault="001555A7"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004308DF" w:rsidRPr="00656F3F">
                                  <w:rPr>
                                    <w:rFonts w:asciiTheme="minorHAnsi" w:hAnsiTheme="minorHAnsi" w:cstheme="minorHAnsi"/>
                                    <w:color w:val="2E2E38"/>
                                  </w:rPr>
                                  <w:t xml:space="preserve"> Ltd.</w:t>
                                </w:r>
                              </w:p>
                              <w:p w14:paraId="55C4585D" w14:textId="774EF884" w:rsidR="004308DF" w:rsidRPr="00656F3F" w:rsidRDefault="001555A7"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687ECD29" w14:textId="77777777" w:rsidR="004308DF" w:rsidRPr="00656F3F" w:rsidRDefault="004308DF"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639194E1" w14:textId="77777777" w:rsidR="004308DF" w:rsidRPr="00656F3F" w:rsidRDefault="004308DF" w:rsidP="00882DCF">
                                <w:pPr>
                                  <w:pStyle w:val="EYBusinessaddress"/>
                                  <w:rPr>
                                    <w:rFonts w:asciiTheme="minorHAnsi" w:hAnsiTheme="minorHAnsi" w:cstheme="minorHAnsi"/>
                                    <w:color w:val="2E2E38"/>
                                  </w:rPr>
                                </w:pPr>
                              </w:p>
                            </w:tc>
                            <w:tc>
                              <w:tcPr>
                                <w:tcW w:w="142" w:type="dxa"/>
                              </w:tcPr>
                              <w:p w14:paraId="630966A9" w14:textId="77777777" w:rsidR="004308DF" w:rsidRPr="00656F3F" w:rsidRDefault="004308DF" w:rsidP="00882DCF">
                                <w:pPr>
                                  <w:pStyle w:val="EYBusinessaddress"/>
                                  <w:rPr>
                                    <w:rFonts w:asciiTheme="minorHAnsi" w:hAnsiTheme="minorHAnsi" w:cstheme="minorHAnsi"/>
                                    <w:color w:val="2E2E38"/>
                                  </w:rPr>
                                </w:pPr>
                              </w:p>
                            </w:tc>
                            <w:tc>
                              <w:tcPr>
                                <w:tcW w:w="2702" w:type="dxa"/>
                              </w:tcPr>
                              <w:p w14:paraId="7AB442F3" w14:textId="60A34F99" w:rsidR="004308DF" w:rsidRPr="00656F3F" w:rsidRDefault="004308DF"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00D363E6" w:rsidRPr="00D363E6">
                                  <w:rPr>
                                    <w:rFonts w:asciiTheme="minorHAnsi" w:hAnsiTheme="minorHAnsi" w:cstheme="minorHAnsi"/>
                                    <w:color w:val="2E2E38"/>
                                  </w:rPr>
                                  <w:t>+44 786 870 4020</w:t>
                                </w:r>
                                <w:r w:rsidR="00D363E6">
                                  <w:rPr>
                                    <w:rFonts w:asciiTheme="minorHAnsi" w:hAnsiTheme="minorHAnsi" w:cstheme="minorHAnsi"/>
                                    <w:color w:val="2E2E38"/>
                                  </w:rPr>
                                  <w:t xml:space="preserve"> &amp; </w:t>
                                </w:r>
                                <w:r w:rsidR="00D363E6" w:rsidRPr="00D363E6">
                                  <w:rPr>
                                    <w:rFonts w:asciiTheme="minorHAnsi" w:hAnsiTheme="minorHAnsi" w:cstheme="minorHAnsi"/>
                                    <w:color w:val="2E2E38"/>
                                  </w:rPr>
                                  <w:t>+44 788 320 4885</w:t>
                                </w:r>
                              </w:p>
                              <w:p w14:paraId="26826D97" w14:textId="3052F4D4" w:rsidR="00D363E6" w:rsidRDefault="00D363E6" w:rsidP="00EF5B8F">
                                <w:pPr>
                                  <w:pStyle w:val="EYBusinessaddress"/>
                                  <w:rPr>
                                    <w:rFonts w:asciiTheme="minorHAnsi" w:hAnsiTheme="minorHAnsi" w:cstheme="minorHAnsi"/>
                                    <w:color w:val="2E2E38"/>
                                  </w:rPr>
                                </w:pPr>
                                <w:hyperlink r:id="rId1" w:history="1">
                                  <w:r w:rsidRPr="00381F08">
                                    <w:rPr>
                                      <w:rStyle w:val="Hyperlink"/>
                                      <w:rFonts w:asciiTheme="minorHAnsi" w:hAnsiTheme="minorHAnsi" w:cstheme="minorHAnsi"/>
                                    </w:rPr>
                                    <w:t>www.financialchronicles.co.uk</w:t>
                                  </w:r>
                                </w:hyperlink>
                              </w:p>
                              <w:p w14:paraId="6A4A17C1" w14:textId="77777777" w:rsidR="00D363E6" w:rsidRPr="00656F3F" w:rsidRDefault="00D363E6" w:rsidP="00EF5B8F">
                                <w:pPr>
                                  <w:pStyle w:val="EYBusinessaddress"/>
                                  <w:rPr>
                                    <w:rFonts w:asciiTheme="minorHAnsi" w:hAnsiTheme="minorHAnsi" w:cstheme="minorHAnsi"/>
                                    <w:color w:val="2E2E38"/>
                                  </w:rPr>
                                </w:pPr>
                              </w:p>
                              <w:p w14:paraId="792AF5CB" w14:textId="77777777" w:rsidR="004308DF" w:rsidRPr="00656F3F" w:rsidRDefault="004308DF" w:rsidP="00882DCF">
                                <w:pPr>
                                  <w:pStyle w:val="EYBusinessaddress"/>
                                  <w:rPr>
                                    <w:rFonts w:asciiTheme="minorHAnsi" w:hAnsiTheme="minorHAnsi" w:cstheme="minorHAnsi"/>
                                    <w:color w:val="2E2E38"/>
                                  </w:rPr>
                                </w:pPr>
                              </w:p>
                            </w:tc>
                          </w:tr>
                          <w:tr w:rsidR="00D363E6" w:rsidRPr="00C218FA" w14:paraId="725AEA5E" w14:textId="77777777" w:rsidTr="00D363E6">
                            <w:tc>
                              <w:tcPr>
                                <w:tcW w:w="2016" w:type="dxa"/>
                              </w:tcPr>
                              <w:p w14:paraId="08DF9B37" w14:textId="77777777" w:rsidR="00D363E6" w:rsidRDefault="00D363E6" w:rsidP="00882DCF">
                                <w:pPr>
                                  <w:pStyle w:val="EYBusinessaddress"/>
                                  <w:rPr>
                                    <w:rFonts w:asciiTheme="minorHAnsi" w:hAnsiTheme="minorHAnsi" w:cstheme="minorHAnsi"/>
                                    <w:color w:val="2E2E38"/>
                                  </w:rPr>
                                </w:pPr>
                              </w:p>
                            </w:tc>
                            <w:tc>
                              <w:tcPr>
                                <w:tcW w:w="142" w:type="dxa"/>
                              </w:tcPr>
                              <w:p w14:paraId="055230F3" w14:textId="77777777" w:rsidR="00D363E6" w:rsidRPr="00656F3F" w:rsidRDefault="00D363E6" w:rsidP="00882DCF">
                                <w:pPr>
                                  <w:pStyle w:val="EYBusinessaddress"/>
                                  <w:rPr>
                                    <w:rFonts w:asciiTheme="minorHAnsi" w:hAnsiTheme="minorHAnsi" w:cstheme="minorHAnsi"/>
                                    <w:color w:val="2E2E38"/>
                                  </w:rPr>
                                </w:pPr>
                              </w:p>
                            </w:tc>
                            <w:tc>
                              <w:tcPr>
                                <w:tcW w:w="2702" w:type="dxa"/>
                              </w:tcPr>
                              <w:p w14:paraId="3D2C94F2" w14:textId="77777777" w:rsidR="00D363E6" w:rsidRPr="00656F3F" w:rsidRDefault="00D363E6" w:rsidP="00D363E6">
                                <w:pPr>
                                  <w:pStyle w:val="EYBusinessaddress"/>
                                  <w:rPr>
                                    <w:rFonts w:asciiTheme="minorHAnsi" w:hAnsiTheme="minorHAnsi" w:cstheme="minorHAnsi"/>
                                    <w:color w:val="2E2E38"/>
                                  </w:rPr>
                                </w:pPr>
                              </w:p>
                            </w:tc>
                          </w:tr>
                        </w:tbl>
                        <w:p w14:paraId="0FCDBF87" w14:textId="77777777" w:rsidR="004308DF" w:rsidRPr="00C218FA" w:rsidRDefault="004308DF" w:rsidP="004308DF">
                          <w:pPr>
                            <w:pStyle w:val="EYBusinessaddress"/>
                            <w:rPr>
                              <w:rFonts w:ascii="EYInterstate Light" w:hAnsi="EYInterstate Light"/>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AC9BA1B" id="_x0000_t202" coordsize="21600,21600" o:spt="202" path="m,l,21600r21600,l21600,xe">
              <v:stroke joinstyle="miter"/>
              <v:path gradientshapeok="t" o:connecttype="rect"/>
            </v:shapetype>
            <v:shape id="Text Box 5" o:spid="_x0000_s1026" type="#_x0000_t202" style="position:absolute;margin-left:160.05pt;margin-top:-82.75pt;width:312pt;height:7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4308DF" w:rsidRPr="00C218FA" w14:paraId="0024689B" w14:textId="77777777" w:rsidTr="00D363E6">
                      <w:tc>
                        <w:tcPr>
                          <w:tcW w:w="2016" w:type="dxa"/>
                        </w:tcPr>
                        <w:p w14:paraId="22AA55CC" w14:textId="31BE88B0" w:rsidR="004308DF" w:rsidRPr="00656F3F" w:rsidRDefault="001555A7"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004308DF" w:rsidRPr="00656F3F">
                            <w:rPr>
                              <w:rFonts w:asciiTheme="minorHAnsi" w:hAnsiTheme="minorHAnsi" w:cstheme="minorHAnsi"/>
                              <w:color w:val="2E2E38"/>
                            </w:rPr>
                            <w:t xml:space="preserve"> Ltd.</w:t>
                          </w:r>
                        </w:p>
                        <w:p w14:paraId="55C4585D" w14:textId="774EF884" w:rsidR="004308DF" w:rsidRPr="00656F3F" w:rsidRDefault="001555A7"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687ECD29" w14:textId="77777777" w:rsidR="004308DF" w:rsidRPr="00656F3F" w:rsidRDefault="004308DF"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639194E1" w14:textId="77777777" w:rsidR="004308DF" w:rsidRPr="00656F3F" w:rsidRDefault="004308DF" w:rsidP="00882DCF">
                          <w:pPr>
                            <w:pStyle w:val="EYBusinessaddress"/>
                            <w:rPr>
                              <w:rFonts w:asciiTheme="minorHAnsi" w:hAnsiTheme="minorHAnsi" w:cstheme="minorHAnsi"/>
                              <w:color w:val="2E2E38"/>
                            </w:rPr>
                          </w:pPr>
                        </w:p>
                      </w:tc>
                      <w:tc>
                        <w:tcPr>
                          <w:tcW w:w="142" w:type="dxa"/>
                        </w:tcPr>
                        <w:p w14:paraId="630966A9" w14:textId="77777777" w:rsidR="004308DF" w:rsidRPr="00656F3F" w:rsidRDefault="004308DF" w:rsidP="00882DCF">
                          <w:pPr>
                            <w:pStyle w:val="EYBusinessaddress"/>
                            <w:rPr>
                              <w:rFonts w:asciiTheme="minorHAnsi" w:hAnsiTheme="minorHAnsi" w:cstheme="minorHAnsi"/>
                              <w:color w:val="2E2E38"/>
                            </w:rPr>
                          </w:pPr>
                        </w:p>
                      </w:tc>
                      <w:tc>
                        <w:tcPr>
                          <w:tcW w:w="2702" w:type="dxa"/>
                        </w:tcPr>
                        <w:p w14:paraId="7AB442F3" w14:textId="60A34F99" w:rsidR="004308DF" w:rsidRPr="00656F3F" w:rsidRDefault="004308DF"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00D363E6" w:rsidRPr="00D363E6">
                            <w:rPr>
                              <w:rFonts w:asciiTheme="minorHAnsi" w:hAnsiTheme="minorHAnsi" w:cstheme="minorHAnsi"/>
                              <w:color w:val="2E2E38"/>
                            </w:rPr>
                            <w:t>+44 786 870 4020</w:t>
                          </w:r>
                          <w:r w:rsidR="00D363E6">
                            <w:rPr>
                              <w:rFonts w:asciiTheme="minorHAnsi" w:hAnsiTheme="minorHAnsi" w:cstheme="minorHAnsi"/>
                              <w:color w:val="2E2E38"/>
                            </w:rPr>
                            <w:t xml:space="preserve"> &amp; </w:t>
                          </w:r>
                          <w:r w:rsidR="00D363E6" w:rsidRPr="00D363E6">
                            <w:rPr>
                              <w:rFonts w:asciiTheme="minorHAnsi" w:hAnsiTheme="minorHAnsi" w:cstheme="minorHAnsi"/>
                              <w:color w:val="2E2E38"/>
                            </w:rPr>
                            <w:t>+44 788 320 4885</w:t>
                          </w:r>
                        </w:p>
                        <w:p w14:paraId="26826D97" w14:textId="3052F4D4" w:rsidR="00D363E6" w:rsidRDefault="00D363E6" w:rsidP="00EF5B8F">
                          <w:pPr>
                            <w:pStyle w:val="EYBusinessaddress"/>
                            <w:rPr>
                              <w:rFonts w:asciiTheme="minorHAnsi" w:hAnsiTheme="minorHAnsi" w:cstheme="minorHAnsi"/>
                              <w:color w:val="2E2E38"/>
                            </w:rPr>
                          </w:pPr>
                          <w:hyperlink r:id="rId2" w:history="1">
                            <w:r w:rsidRPr="00381F08">
                              <w:rPr>
                                <w:rStyle w:val="Hyperlink"/>
                                <w:rFonts w:asciiTheme="minorHAnsi" w:hAnsiTheme="minorHAnsi" w:cstheme="minorHAnsi"/>
                              </w:rPr>
                              <w:t>www.financialchronicles.co.uk</w:t>
                            </w:r>
                          </w:hyperlink>
                        </w:p>
                        <w:p w14:paraId="6A4A17C1" w14:textId="77777777" w:rsidR="00D363E6" w:rsidRPr="00656F3F" w:rsidRDefault="00D363E6" w:rsidP="00EF5B8F">
                          <w:pPr>
                            <w:pStyle w:val="EYBusinessaddress"/>
                            <w:rPr>
                              <w:rFonts w:asciiTheme="minorHAnsi" w:hAnsiTheme="minorHAnsi" w:cstheme="minorHAnsi"/>
                              <w:color w:val="2E2E38"/>
                            </w:rPr>
                          </w:pPr>
                        </w:p>
                        <w:p w14:paraId="792AF5CB" w14:textId="77777777" w:rsidR="004308DF" w:rsidRPr="00656F3F" w:rsidRDefault="004308DF" w:rsidP="00882DCF">
                          <w:pPr>
                            <w:pStyle w:val="EYBusinessaddress"/>
                            <w:rPr>
                              <w:rFonts w:asciiTheme="minorHAnsi" w:hAnsiTheme="minorHAnsi" w:cstheme="minorHAnsi"/>
                              <w:color w:val="2E2E38"/>
                            </w:rPr>
                          </w:pPr>
                        </w:p>
                      </w:tc>
                    </w:tr>
                    <w:tr w:rsidR="00D363E6" w:rsidRPr="00C218FA" w14:paraId="725AEA5E" w14:textId="77777777" w:rsidTr="00D363E6">
                      <w:tc>
                        <w:tcPr>
                          <w:tcW w:w="2016" w:type="dxa"/>
                        </w:tcPr>
                        <w:p w14:paraId="08DF9B37" w14:textId="77777777" w:rsidR="00D363E6" w:rsidRDefault="00D363E6" w:rsidP="00882DCF">
                          <w:pPr>
                            <w:pStyle w:val="EYBusinessaddress"/>
                            <w:rPr>
                              <w:rFonts w:asciiTheme="minorHAnsi" w:hAnsiTheme="minorHAnsi" w:cstheme="minorHAnsi"/>
                              <w:color w:val="2E2E38"/>
                            </w:rPr>
                          </w:pPr>
                        </w:p>
                      </w:tc>
                      <w:tc>
                        <w:tcPr>
                          <w:tcW w:w="142" w:type="dxa"/>
                        </w:tcPr>
                        <w:p w14:paraId="055230F3" w14:textId="77777777" w:rsidR="00D363E6" w:rsidRPr="00656F3F" w:rsidRDefault="00D363E6" w:rsidP="00882DCF">
                          <w:pPr>
                            <w:pStyle w:val="EYBusinessaddress"/>
                            <w:rPr>
                              <w:rFonts w:asciiTheme="minorHAnsi" w:hAnsiTheme="minorHAnsi" w:cstheme="minorHAnsi"/>
                              <w:color w:val="2E2E38"/>
                            </w:rPr>
                          </w:pPr>
                        </w:p>
                      </w:tc>
                      <w:tc>
                        <w:tcPr>
                          <w:tcW w:w="2702" w:type="dxa"/>
                        </w:tcPr>
                        <w:p w14:paraId="3D2C94F2" w14:textId="77777777" w:rsidR="00D363E6" w:rsidRPr="00656F3F" w:rsidRDefault="00D363E6" w:rsidP="00D363E6">
                          <w:pPr>
                            <w:pStyle w:val="EYBusinessaddress"/>
                            <w:rPr>
                              <w:rFonts w:asciiTheme="minorHAnsi" w:hAnsiTheme="minorHAnsi" w:cstheme="minorHAnsi"/>
                              <w:color w:val="2E2E38"/>
                            </w:rPr>
                          </w:pPr>
                        </w:p>
                      </w:tc>
                    </w:tr>
                  </w:tbl>
                  <w:p w14:paraId="0FCDBF87" w14:textId="77777777" w:rsidR="004308DF" w:rsidRPr="00C218FA" w:rsidRDefault="004308DF" w:rsidP="004308DF">
                    <w:pPr>
                      <w:pStyle w:val="EYBusinessaddress"/>
                      <w:rPr>
                        <w:rFonts w:ascii="EYInterstate Light" w:hAnsi="EYInterstate Light"/>
                      </w:rPr>
                    </w:pPr>
                  </w:p>
                </w:txbxContent>
              </v:textbox>
            </v:shape>
          </w:pict>
        </mc:Fallback>
      </mc:AlternateContent>
    </w:r>
    <w:r w:rsidR="001555A7">
      <w:rPr>
        <w:noProof/>
      </w:rPr>
      <w:drawing>
        <wp:anchor distT="0" distB="0" distL="114300" distR="114300" simplePos="0" relativeHeight="251658240" behindDoc="0" locked="0" layoutInCell="1" allowOverlap="1" wp14:anchorId="213CF64B" wp14:editId="2EBAB0B6">
          <wp:simplePos x="0" y="0"/>
          <wp:positionH relativeFrom="margin">
            <wp:posOffset>-666750</wp:posOffset>
          </wp:positionH>
          <wp:positionV relativeFrom="paragraph">
            <wp:posOffset>-1111250</wp:posOffset>
          </wp:positionV>
          <wp:extent cx="253873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3873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E00DC22"/>
    <w:lvl w:ilvl="0">
      <w:start w:val="1"/>
      <w:numFmt w:val="decimal"/>
      <w:pStyle w:val="Heading1"/>
      <w:lvlText w:val="%1."/>
      <w:lvlJc w:val="left"/>
      <w:pPr>
        <w:tabs>
          <w:tab w:val="num" w:pos="720"/>
        </w:tabs>
        <w:ind w:left="720" w:hanging="720"/>
      </w:pPr>
      <w:rPr>
        <w:rFonts w:hint="default"/>
        <w:u w:val="none"/>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 w15:restartNumberingAfterBreak="0">
    <w:nsid w:val="138A4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A1434D"/>
    <w:multiLevelType w:val="hybridMultilevel"/>
    <w:tmpl w:val="4C245ED2"/>
    <w:lvl w:ilvl="0" w:tplc="83328130">
      <w:start w:val="1"/>
      <w:numFmt w:val="upperLetter"/>
      <w:pStyle w:val="ATC-APX-Recitals"/>
      <w:lvlText w:val="(%1)"/>
      <w:lvlJc w:val="left"/>
      <w:pPr>
        <w:tabs>
          <w:tab w:val="num" w:pos="720"/>
        </w:tabs>
        <w:ind w:left="72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7842A06"/>
    <w:multiLevelType w:val="hybridMultilevel"/>
    <w:tmpl w:val="D41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E61A3"/>
    <w:multiLevelType w:val="hybridMultilevel"/>
    <w:tmpl w:val="F93E77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1720C"/>
    <w:multiLevelType w:val="multilevel"/>
    <w:tmpl w:val="081438CA"/>
    <w:lvl w:ilvl="0">
      <w:start w:val="1"/>
      <w:numFmt w:val="decimal"/>
      <w:pStyle w:val="ATC-APX1-L1"/>
      <w:lvlText w:val="%1."/>
      <w:lvlJc w:val="left"/>
      <w:pPr>
        <w:tabs>
          <w:tab w:val="num" w:pos="720"/>
        </w:tabs>
        <w:ind w:left="720" w:hanging="720"/>
      </w:pPr>
      <w:rPr>
        <w:rFonts w:ascii="Times New Roman Bold" w:hAnsi="Times New Roman Bold" w:hint="default"/>
        <w:b/>
        <w:i w:val="0"/>
        <w:caps/>
        <w:sz w:val="22"/>
      </w:rPr>
    </w:lvl>
    <w:lvl w:ilvl="1">
      <w:start w:val="1"/>
      <w:numFmt w:val="decimal"/>
      <w:pStyle w:val="ATC-APX1-L2"/>
      <w:lvlText w:val="%1.%2"/>
      <w:lvlJc w:val="left"/>
      <w:pPr>
        <w:tabs>
          <w:tab w:val="num" w:pos="720"/>
        </w:tabs>
        <w:ind w:left="720" w:hanging="720"/>
      </w:pPr>
      <w:rPr>
        <w:rFonts w:ascii="Times New Roman" w:hAnsi="Times New Roman" w:cs="Times New Roman" w:hint="default"/>
        <w:b w:val="0"/>
        <w:i w:val="0"/>
        <w:sz w:val="22"/>
      </w:rPr>
    </w:lvl>
    <w:lvl w:ilvl="2">
      <w:start w:val="1"/>
      <w:numFmt w:val="lowerLetter"/>
      <w:pStyle w:val="ATC-APX1-L3"/>
      <w:lvlText w:val="(%3)"/>
      <w:lvlJc w:val="left"/>
      <w:pPr>
        <w:tabs>
          <w:tab w:val="num" w:pos="1440"/>
        </w:tabs>
        <w:ind w:left="1440" w:hanging="720"/>
      </w:pPr>
      <w:rPr>
        <w:rFonts w:ascii="Times New Roman" w:hAnsi="Times New Roman" w:cs="Times New Roman" w:hint="default"/>
        <w:b w:val="0"/>
        <w:i w:val="0"/>
        <w:sz w:val="22"/>
      </w:rPr>
    </w:lvl>
    <w:lvl w:ilvl="3">
      <w:start w:val="1"/>
      <w:numFmt w:val="lowerRoman"/>
      <w:pStyle w:val="ATC-APX1-L4"/>
      <w:lvlText w:val="(%4)"/>
      <w:lvlJc w:val="left"/>
      <w:pPr>
        <w:tabs>
          <w:tab w:val="num" w:pos="2160"/>
        </w:tabs>
        <w:ind w:left="2160" w:hanging="720"/>
      </w:pPr>
      <w:rPr>
        <w:rFonts w:ascii="Times New Roman" w:hAnsi="Times New Roman" w:cs="Times New Roman" w:hint="default"/>
        <w:b w:val="0"/>
        <w:i w:val="0"/>
        <w:sz w:val="22"/>
      </w:rPr>
    </w:lvl>
    <w:lvl w:ilvl="4">
      <w:start w:val="1"/>
      <w:numFmt w:val="upperLetter"/>
      <w:pStyle w:val="ATC-APX1-L5"/>
      <w:lvlText w:val="(%5)"/>
      <w:lvlJc w:val="left"/>
      <w:pPr>
        <w:tabs>
          <w:tab w:val="num" w:pos="2880"/>
        </w:tabs>
        <w:ind w:left="2880" w:hanging="720"/>
      </w:pPr>
      <w:rPr>
        <w:rFonts w:ascii="Times New Roman" w:hAnsi="Times New Roman" w:cs="Times New Roman" w:hint="default"/>
        <w:b w:val="0"/>
        <w:i w:val="0"/>
        <w:sz w:val="22"/>
      </w:rPr>
    </w:lvl>
    <w:lvl w:ilvl="5">
      <w:start w:val="1"/>
      <w:numFmt w:val="decimal"/>
      <w:pStyle w:val="ATC-APX1-L6"/>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9720"/>
        </w:tabs>
        <w:ind w:left="9720" w:hanging="360"/>
      </w:pPr>
    </w:lvl>
    <w:lvl w:ilvl="7">
      <w:start w:val="1"/>
      <w:numFmt w:val="lowerLetter"/>
      <w:lvlText w:val="%8."/>
      <w:lvlJc w:val="left"/>
      <w:pPr>
        <w:tabs>
          <w:tab w:val="num" w:pos="10080"/>
        </w:tabs>
        <w:ind w:left="10080" w:hanging="360"/>
      </w:pPr>
    </w:lvl>
    <w:lvl w:ilvl="8">
      <w:start w:val="1"/>
      <w:numFmt w:val="lowerRoman"/>
      <w:lvlText w:val="%9."/>
      <w:lvlJc w:val="left"/>
      <w:pPr>
        <w:tabs>
          <w:tab w:val="num" w:pos="10440"/>
        </w:tabs>
        <w:ind w:left="10440" w:hanging="360"/>
      </w:pPr>
    </w:lvl>
  </w:abstractNum>
  <w:abstractNum w:abstractNumId="6" w15:restartNumberingAfterBreak="0">
    <w:nsid w:val="7B3E3FD8"/>
    <w:multiLevelType w:val="hybridMultilevel"/>
    <w:tmpl w:val="EEF001BE"/>
    <w:lvl w:ilvl="0" w:tplc="343C69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rc0MzA0NzMwNjdR0lEKTi0uzszPAykwNKgFAJJpWO8tAAAA"/>
  </w:docVars>
  <w:rsids>
    <w:rsidRoot w:val="00CB38F5"/>
    <w:rsid w:val="00042BF6"/>
    <w:rsid w:val="000452F4"/>
    <w:rsid w:val="00057584"/>
    <w:rsid w:val="00064A11"/>
    <w:rsid w:val="00066623"/>
    <w:rsid w:val="0007290B"/>
    <w:rsid w:val="00085C3B"/>
    <w:rsid w:val="000B2638"/>
    <w:rsid w:val="000B65DD"/>
    <w:rsid w:val="000E2930"/>
    <w:rsid w:val="001555A7"/>
    <w:rsid w:val="00155646"/>
    <w:rsid w:val="00157443"/>
    <w:rsid w:val="001765D1"/>
    <w:rsid w:val="00193C99"/>
    <w:rsid w:val="00197AA3"/>
    <w:rsid w:val="001B48CD"/>
    <w:rsid w:val="001D00C5"/>
    <w:rsid w:val="001F4273"/>
    <w:rsid w:val="002119FB"/>
    <w:rsid w:val="00232630"/>
    <w:rsid w:val="002A7A7A"/>
    <w:rsid w:val="002B0AAF"/>
    <w:rsid w:val="002B5901"/>
    <w:rsid w:val="002C2352"/>
    <w:rsid w:val="002C6694"/>
    <w:rsid w:val="002E0ADA"/>
    <w:rsid w:val="002E22E9"/>
    <w:rsid w:val="00301D88"/>
    <w:rsid w:val="0032011A"/>
    <w:rsid w:val="00325C1F"/>
    <w:rsid w:val="0035247C"/>
    <w:rsid w:val="00362A93"/>
    <w:rsid w:val="003720CA"/>
    <w:rsid w:val="00390DED"/>
    <w:rsid w:val="003E0CB0"/>
    <w:rsid w:val="003F103C"/>
    <w:rsid w:val="004069AD"/>
    <w:rsid w:val="00414AF6"/>
    <w:rsid w:val="004308DF"/>
    <w:rsid w:val="00443575"/>
    <w:rsid w:val="004915E2"/>
    <w:rsid w:val="00492A73"/>
    <w:rsid w:val="004A3490"/>
    <w:rsid w:val="00510E0F"/>
    <w:rsid w:val="00511B60"/>
    <w:rsid w:val="00515094"/>
    <w:rsid w:val="0052414C"/>
    <w:rsid w:val="0053285B"/>
    <w:rsid w:val="00581CD9"/>
    <w:rsid w:val="00616664"/>
    <w:rsid w:val="00630C1C"/>
    <w:rsid w:val="006318A9"/>
    <w:rsid w:val="00635159"/>
    <w:rsid w:val="00641BCC"/>
    <w:rsid w:val="00652235"/>
    <w:rsid w:val="00653CB7"/>
    <w:rsid w:val="00664060"/>
    <w:rsid w:val="00676784"/>
    <w:rsid w:val="0069245A"/>
    <w:rsid w:val="00695A9F"/>
    <w:rsid w:val="00697D58"/>
    <w:rsid w:val="006E67F2"/>
    <w:rsid w:val="006E6BF4"/>
    <w:rsid w:val="00700C10"/>
    <w:rsid w:val="00702F82"/>
    <w:rsid w:val="007124AD"/>
    <w:rsid w:val="00724C8E"/>
    <w:rsid w:val="00742F25"/>
    <w:rsid w:val="00750704"/>
    <w:rsid w:val="00765D8E"/>
    <w:rsid w:val="00766878"/>
    <w:rsid w:val="00787BAA"/>
    <w:rsid w:val="00791073"/>
    <w:rsid w:val="00794A7F"/>
    <w:rsid w:val="007B4C17"/>
    <w:rsid w:val="007B7736"/>
    <w:rsid w:val="007C1A33"/>
    <w:rsid w:val="00833FCA"/>
    <w:rsid w:val="00867971"/>
    <w:rsid w:val="0087533D"/>
    <w:rsid w:val="0089514D"/>
    <w:rsid w:val="008B610D"/>
    <w:rsid w:val="008B7BE5"/>
    <w:rsid w:val="009502A3"/>
    <w:rsid w:val="00964244"/>
    <w:rsid w:val="00975FC4"/>
    <w:rsid w:val="00985E51"/>
    <w:rsid w:val="00993F75"/>
    <w:rsid w:val="009C244D"/>
    <w:rsid w:val="009C3EA9"/>
    <w:rsid w:val="009C7715"/>
    <w:rsid w:val="009D5C7E"/>
    <w:rsid w:val="009D7ACA"/>
    <w:rsid w:val="009F64F2"/>
    <w:rsid w:val="00A03518"/>
    <w:rsid w:val="00A1486B"/>
    <w:rsid w:val="00A46F35"/>
    <w:rsid w:val="00A561F0"/>
    <w:rsid w:val="00A63C78"/>
    <w:rsid w:val="00A667AD"/>
    <w:rsid w:val="00A80AE1"/>
    <w:rsid w:val="00A9312B"/>
    <w:rsid w:val="00A94878"/>
    <w:rsid w:val="00A96EBB"/>
    <w:rsid w:val="00AA3AAE"/>
    <w:rsid w:val="00AB611F"/>
    <w:rsid w:val="00AC0D98"/>
    <w:rsid w:val="00AE2F6F"/>
    <w:rsid w:val="00AE3FF5"/>
    <w:rsid w:val="00AF061F"/>
    <w:rsid w:val="00B1093F"/>
    <w:rsid w:val="00B4751E"/>
    <w:rsid w:val="00B52624"/>
    <w:rsid w:val="00B87817"/>
    <w:rsid w:val="00BB774B"/>
    <w:rsid w:val="00BD369E"/>
    <w:rsid w:val="00BD671E"/>
    <w:rsid w:val="00BE289F"/>
    <w:rsid w:val="00C050F5"/>
    <w:rsid w:val="00C20BC5"/>
    <w:rsid w:val="00C317E3"/>
    <w:rsid w:val="00C746AE"/>
    <w:rsid w:val="00CB38F5"/>
    <w:rsid w:val="00CB6FF3"/>
    <w:rsid w:val="00CC6ACA"/>
    <w:rsid w:val="00CE047B"/>
    <w:rsid w:val="00D363E6"/>
    <w:rsid w:val="00D773B3"/>
    <w:rsid w:val="00D8582C"/>
    <w:rsid w:val="00D86A7A"/>
    <w:rsid w:val="00D97E56"/>
    <w:rsid w:val="00DA08FC"/>
    <w:rsid w:val="00DB14F5"/>
    <w:rsid w:val="00DB1E1C"/>
    <w:rsid w:val="00DD61FB"/>
    <w:rsid w:val="00E21A22"/>
    <w:rsid w:val="00E40158"/>
    <w:rsid w:val="00E75F7E"/>
    <w:rsid w:val="00E82BDA"/>
    <w:rsid w:val="00E84677"/>
    <w:rsid w:val="00E93CE8"/>
    <w:rsid w:val="00EB2FCE"/>
    <w:rsid w:val="00ED21D4"/>
    <w:rsid w:val="00F04DF5"/>
    <w:rsid w:val="00F45946"/>
    <w:rsid w:val="00F462B7"/>
    <w:rsid w:val="00F63BCB"/>
    <w:rsid w:val="00F73F3F"/>
    <w:rsid w:val="00F75236"/>
    <w:rsid w:val="00F83C6E"/>
    <w:rsid w:val="00FA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305F3"/>
  <w15:chartTrackingRefBased/>
  <w15:docId w15:val="{AE851B49-C998-4681-A744-663F0CA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9F"/>
    <w:pPr>
      <w:spacing w:after="0" w:line="240" w:lineRule="auto"/>
    </w:pPr>
    <w:rPr>
      <w:rFonts w:ascii="Times New Roman" w:eastAsia="MS Mincho" w:hAnsi="Times New Roman" w:cs="Times New Roman"/>
      <w:sz w:val="20"/>
      <w:szCs w:val="20"/>
    </w:rPr>
  </w:style>
  <w:style w:type="paragraph" w:styleId="Heading1">
    <w:name w:val="heading 1"/>
    <w:basedOn w:val="Normal"/>
    <w:next w:val="Normal"/>
    <w:link w:val="Heading1Char"/>
    <w:qFormat/>
    <w:rsid w:val="00BE289F"/>
    <w:pPr>
      <w:keepNext/>
      <w:numPr>
        <w:numId w:val="4"/>
      </w:numPr>
      <w:spacing w:before="240" w:after="60"/>
      <w:outlineLvl w:val="0"/>
    </w:pPr>
    <w:rPr>
      <w:b/>
      <w:caps/>
      <w:kern w:val="28"/>
      <w:sz w:val="24"/>
    </w:rPr>
  </w:style>
  <w:style w:type="paragraph" w:styleId="Heading2">
    <w:name w:val="heading 2"/>
    <w:basedOn w:val="Normal"/>
    <w:next w:val="Normal"/>
    <w:link w:val="Heading2Char"/>
    <w:qFormat/>
    <w:rsid w:val="00BE289F"/>
    <w:pPr>
      <w:keepNext/>
      <w:numPr>
        <w:ilvl w:val="1"/>
        <w:numId w:val="4"/>
      </w:numPr>
      <w:spacing w:before="240" w:after="60"/>
      <w:outlineLvl w:val="1"/>
    </w:pPr>
    <w:rPr>
      <w:b/>
      <w:sz w:val="24"/>
    </w:rPr>
  </w:style>
  <w:style w:type="paragraph" w:styleId="Heading3">
    <w:name w:val="heading 3"/>
    <w:basedOn w:val="Normal"/>
    <w:next w:val="Normal"/>
    <w:link w:val="Heading3Char"/>
    <w:qFormat/>
    <w:rsid w:val="00BE289F"/>
    <w:pPr>
      <w:keepNext/>
      <w:numPr>
        <w:ilvl w:val="2"/>
        <w:numId w:val="4"/>
      </w:numPr>
      <w:spacing w:before="240" w:after="60"/>
      <w:outlineLvl w:val="2"/>
    </w:pPr>
    <w:rPr>
      <w:b/>
      <w:sz w:val="24"/>
    </w:rPr>
  </w:style>
  <w:style w:type="paragraph" w:styleId="Heading4">
    <w:name w:val="heading 4"/>
    <w:basedOn w:val="Normal"/>
    <w:next w:val="Normal"/>
    <w:link w:val="Heading4Char"/>
    <w:qFormat/>
    <w:rsid w:val="00BE289F"/>
    <w:pPr>
      <w:keepNext/>
      <w:numPr>
        <w:ilvl w:val="3"/>
        <w:numId w:val="4"/>
      </w:numPr>
      <w:spacing w:before="240" w:after="60"/>
      <w:outlineLvl w:val="3"/>
    </w:pPr>
    <w:rPr>
      <w:b/>
      <w:i/>
      <w:sz w:val="24"/>
    </w:rPr>
  </w:style>
  <w:style w:type="paragraph" w:styleId="Heading5">
    <w:name w:val="heading 5"/>
    <w:basedOn w:val="Normal"/>
    <w:next w:val="Normal"/>
    <w:link w:val="Heading5Char"/>
    <w:qFormat/>
    <w:rsid w:val="00BE289F"/>
    <w:pPr>
      <w:numPr>
        <w:ilvl w:val="4"/>
        <w:numId w:val="4"/>
      </w:numPr>
      <w:spacing w:before="240" w:after="60"/>
      <w:outlineLvl w:val="4"/>
    </w:pPr>
    <w:rPr>
      <w:rFonts w:ascii="Arial" w:hAnsi="Arial"/>
      <w:sz w:val="22"/>
    </w:rPr>
  </w:style>
  <w:style w:type="paragraph" w:styleId="Heading6">
    <w:name w:val="heading 6"/>
    <w:basedOn w:val="Normal"/>
    <w:next w:val="Normal"/>
    <w:link w:val="Heading6Char"/>
    <w:qFormat/>
    <w:rsid w:val="00BE289F"/>
    <w:pPr>
      <w:numPr>
        <w:ilvl w:val="5"/>
        <w:numId w:val="4"/>
      </w:numPr>
      <w:spacing w:before="240" w:after="60"/>
      <w:outlineLvl w:val="5"/>
    </w:pPr>
    <w:rPr>
      <w:rFonts w:ascii="Arial" w:hAnsi="Arial"/>
      <w:i/>
      <w:sz w:val="22"/>
    </w:rPr>
  </w:style>
  <w:style w:type="paragraph" w:styleId="Heading7">
    <w:name w:val="heading 7"/>
    <w:basedOn w:val="Normal"/>
    <w:next w:val="Normal"/>
    <w:link w:val="Heading7Char"/>
    <w:qFormat/>
    <w:rsid w:val="00BE289F"/>
    <w:pPr>
      <w:numPr>
        <w:ilvl w:val="6"/>
        <w:numId w:val="4"/>
      </w:numPr>
      <w:spacing w:before="240" w:after="60"/>
      <w:outlineLvl w:val="6"/>
    </w:pPr>
    <w:rPr>
      <w:rFonts w:ascii="Arial" w:hAnsi="Arial"/>
    </w:rPr>
  </w:style>
  <w:style w:type="paragraph" w:styleId="Heading8">
    <w:name w:val="heading 8"/>
    <w:basedOn w:val="Normal"/>
    <w:next w:val="Normal"/>
    <w:link w:val="Heading8Char"/>
    <w:qFormat/>
    <w:rsid w:val="00BE289F"/>
    <w:pPr>
      <w:numPr>
        <w:ilvl w:val="7"/>
        <w:numId w:val="4"/>
      </w:numPr>
      <w:spacing w:before="240" w:after="60"/>
      <w:outlineLvl w:val="7"/>
    </w:pPr>
    <w:rPr>
      <w:rFonts w:ascii="Arial" w:hAnsi="Arial"/>
      <w:i/>
    </w:rPr>
  </w:style>
  <w:style w:type="paragraph" w:styleId="Heading9">
    <w:name w:val="heading 9"/>
    <w:basedOn w:val="Normal"/>
    <w:next w:val="Normal"/>
    <w:link w:val="Heading9Char"/>
    <w:qFormat/>
    <w:rsid w:val="00BE289F"/>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0CA"/>
    <w:pPr>
      <w:tabs>
        <w:tab w:val="center" w:pos="4680"/>
        <w:tab w:val="right" w:pos="9360"/>
      </w:tabs>
    </w:pPr>
  </w:style>
  <w:style w:type="character" w:customStyle="1" w:styleId="HeaderChar">
    <w:name w:val="Header Char"/>
    <w:basedOn w:val="DefaultParagraphFont"/>
    <w:link w:val="Header"/>
    <w:uiPriority w:val="99"/>
    <w:rsid w:val="003720CA"/>
  </w:style>
  <w:style w:type="paragraph" w:styleId="Footer">
    <w:name w:val="footer"/>
    <w:basedOn w:val="Normal"/>
    <w:link w:val="FooterChar"/>
    <w:uiPriority w:val="99"/>
    <w:unhideWhenUsed/>
    <w:rsid w:val="003720CA"/>
    <w:pPr>
      <w:tabs>
        <w:tab w:val="center" w:pos="4680"/>
        <w:tab w:val="right" w:pos="9360"/>
      </w:tabs>
    </w:pPr>
  </w:style>
  <w:style w:type="character" w:customStyle="1" w:styleId="FooterChar">
    <w:name w:val="Footer Char"/>
    <w:basedOn w:val="DefaultParagraphFont"/>
    <w:link w:val="Footer"/>
    <w:uiPriority w:val="99"/>
    <w:rsid w:val="003720CA"/>
  </w:style>
  <w:style w:type="paragraph" w:customStyle="1" w:styleId="EYBusinessaddress">
    <w:name w:val="EY Business address"/>
    <w:basedOn w:val="Normal"/>
    <w:rsid w:val="004308DF"/>
    <w:pPr>
      <w:suppressAutoHyphens/>
      <w:overflowPunct w:val="0"/>
      <w:autoSpaceDE w:val="0"/>
      <w:autoSpaceDN w:val="0"/>
      <w:adjustRightInd w:val="0"/>
      <w:spacing w:line="170" w:lineRule="exact"/>
      <w:textAlignment w:val="baseline"/>
    </w:pPr>
    <w:rPr>
      <w:rFonts w:ascii="Arial" w:eastAsia="Times New Roman" w:hAnsi="Arial"/>
      <w:color w:val="808080"/>
      <w:kern w:val="12"/>
      <w:sz w:val="15"/>
      <w:szCs w:val="24"/>
    </w:rPr>
  </w:style>
  <w:style w:type="paragraph" w:styleId="ListParagraph">
    <w:name w:val="List Paragraph"/>
    <w:basedOn w:val="Normal"/>
    <w:uiPriority w:val="34"/>
    <w:qFormat/>
    <w:rsid w:val="00695A9F"/>
    <w:pPr>
      <w:ind w:left="720"/>
      <w:contextualSpacing/>
    </w:pPr>
  </w:style>
  <w:style w:type="character" w:styleId="CommentReference">
    <w:name w:val="annotation reference"/>
    <w:basedOn w:val="DefaultParagraphFont"/>
    <w:uiPriority w:val="99"/>
    <w:semiHidden/>
    <w:unhideWhenUsed/>
    <w:rsid w:val="003F103C"/>
    <w:rPr>
      <w:sz w:val="16"/>
      <w:szCs w:val="16"/>
    </w:rPr>
  </w:style>
  <w:style w:type="paragraph" w:styleId="CommentText">
    <w:name w:val="annotation text"/>
    <w:basedOn w:val="Normal"/>
    <w:link w:val="CommentTextChar"/>
    <w:uiPriority w:val="99"/>
    <w:semiHidden/>
    <w:unhideWhenUsed/>
    <w:rsid w:val="003F103C"/>
  </w:style>
  <w:style w:type="character" w:customStyle="1" w:styleId="CommentTextChar">
    <w:name w:val="Comment Text Char"/>
    <w:basedOn w:val="DefaultParagraphFont"/>
    <w:link w:val="CommentText"/>
    <w:uiPriority w:val="99"/>
    <w:semiHidden/>
    <w:rsid w:val="003F103C"/>
    <w:rPr>
      <w:sz w:val="20"/>
      <w:szCs w:val="20"/>
    </w:rPr>
  </w:style>
  <w:style w:type="paragraph" w:styleId="CommentSubject">
    <w:name w:val="annotation subject"/>
    <w:basedOn w:val="CommentText"/>
    <w:next w:val="CommentText"/>
    <w:link w:val="CommentSubjectChar"/>
    <w:uiPriority w:val="99"/>
    <w:semiHidden/>
    <w:unhideWhenUsed/>
    <w:rsid w:val="003F103C"/>
    <w:rPr>
      <w:b/>
      <w:bCs/>
    </w:rPr>
  </w:style>
  <w:style w:type="character" w:customStyle="1" w:styleId="CommentSubjectChar">
    <w:name w:val="Comment Subject Char"/>
    <w:basedOn w:val="CommentTextChar"/>
    <w:link w:val="CommentSubject"/>
    <w:uiPriority w:val="99"/>
    <w:semiHidden/>
    <w:rsid w:val="003F103C"/>
    <w:rPr>
      <w:b/>
      <w:bCs/>
      <w:sz w:val="20"/>
      <w:szCs w:val="20"/>
    </w:rPr>
  </w:style>
  <w:style w:type="character" w:customStyle="1" w:styleId="Heading1Char">
    <w:name w:val="Heading 1 Char"/>
    <w:basedOn w:val="DefaultParagraphFont"/>
    <w:link w:val="Heading1"/>
    <w:rsid w:val="00BE289F"/>
    <w:rPr>
      <w:rFonts w:ascii="Times New Roman" w:eastAsia="MS Mincho" w:hAnsi="Times New Roman" w:cs="Times New Roman"/>
      <w:b/>
      <w:caps/>
      <w:kern w:val="28"/>
      <w:sz w:val="24"/>
      <w:szCs w:val="20"/>
    </w:rPr>
  </w:style>
  <w:style w:type="character" w:customStyle="1" w:styleId="Heading2Char">
    <w:name w:val="Heading 2 Char"/>
    <w:basedOn w:val="DefaultParagraphFont"/>
    <w:link w:val="Heading2"/>
    <w:rsid w:val="00BE289F"/>
    <w:rPr>
      <w:rFonts w:ascii="Times New Roman" w:eastAsia="MS Mincho" w:hAnsi="Times New Roman" w:cs="Times New Roman"/>
      <w:b/>
      <w:sz w:val="24"/>
      <w:szCs w:val="20"/>
    </w:rPr>
  </w:style>
  <w:style w:type="character" w:customStyle="1" w:styleId="Heading3Char">
    <w:name w:val="Heading 3 Char"/>
    <w:basedOn w:val="DefaultParagraphFont"/>
    <w:link w:val="Heading3"/>
    <w:rsid w:val="00BE289F"/>
    <w:rPr>
      <w:rFonts w:ascii="Times New Roman" w:eastAsia="MS Mincho" w:hAnsi="Times New Roman" w:cs="Times New Roman"/>
      <w:b/>
      <w:sz w:val="24"/>
      <w:szCs w:val="20"/>
    </w:rPr>
  </w:style>
  <w:style w:type="character" w:customStyle="1" w:styleId="Heading4Char">
    <w:name w:val="Heading 4 Char"/>
    <w:basedOn w:val="DefaultParagraphFont"/>
    <w:link w:val="Heading4"/>
    <w:rsid w:val="00BE289F"/>
    <w:rPr>
      <w:rFonts w:ascii="Times New Roman" w:eastAsia="MS Mincho" w:hAnsi="Times New Roman" w:cs="Times New Roman"/>
      <w:b/>
      <w:i/>
      <w:sz w:val="24"/>
      <w:szCs w:val="20"/>
    </w:rPr>
  </w:style>
  <w:style w:type="character" w:customStyle="1" w:styleId="Heading5Char">
    <w:name w:val="Heading 5 Char"/>
    <w:basedOn w:val="DefaultParagraphFont"/>
    <w:link w:val="Heading5"/>
    <w:rsid w:val="00BE289F"/>
    <w:rPr>
      <w:rFonts w:ascii="Arial" w:eastAsia="MS Mincho" w:hAnsi="Arial" w:cs="Times New Roman"/>
      <w:szCs w:val="20"/>
    </w:rPr>
  </w:style>
  <w:style w:type="character" w:customStyle="1" w:styleId="Heading6Char">
    <w:name w:val="Heading 6 Char"/>
    <w:basedOn w:val="DefaultParagraphFont"/>
    <w:link w:val="Heading6"/>
    <w:rsid w:val="00BE289F"/>
    <w:rPr>
      <w:rFonts w:ascii="Arial" w:eastAsia="MS Mincho" w:hAnsi="Arial" w:cs="Times New Roman"/>
      <w:i/>
      <w:szCs w:val="20"/>
    </w:rPr>
  </w:style>
  <w:style w:type="character" w:customStyle="1" w:styleId="Heading7Char">
    <w:name w:val="Heading 7 Char"/>
    <w:basedOn w:val="DefaultParagraphFont"/>
    <w:link w:val="Heading7"/>
    <w:rsid w:val="00BE289F"/>
    <w:rPr>
      <w:rFonts w:ascii="Arial" w:eastAsia="MS Mincho" w:hAnsi="Arial" w:cs="Times New Roman"/>
      <w:sz w:val="20"/>
      <w:szCs w:val="20"/>
    </w:rPr>
  </w:style>
  <w:style w:type="character" w:customStyle="1" w:styleId="Heading8Char">
    <w:name w:val="Heading 8 Char"/>
    <w:basedOn w:val="DefaultParagraphFont"/>
    <w:link w:val="Heading8"/>
    <w:rsid w:val="00BE289F"/>
    <w:rPr>
      <w:rFonts w:ascii="Arial" w:eastAsia="MS Mincho" w:hAnsi="Arial" w:cs="Times New Roman"/>
      <w:i/>
      <w:sz w:val="20"/>
      <w:szCs w:val="20"/>
    </w:rPr>
  </w:style>
  <w:style w:type="character" w:customStyle="1" w:styleId="Heading9Char">
    <w:name w:val="Heading 9 Char"/>
    <w:basedOn w:val="DefaultParagraphFont"/>
    <w:link w:val="Heading9"/>
    <w:rsid w:val="00BE289F"/>
    <w:rPr>
      <w:rFonts w:ascii="Arial" w:eastAsia="MS Mincho" w:hAnsi="Arial" w:cs="Times New Roman"/>
      <w:i/>
      <w:sz w:val="18"/>
      <w:szCs w:val="20"/>
    </w:rPr>
  </w:style>
  <w:style w:type="paragraph" w:styleId="Title">
    <w:name w:val="Title"/>
    <w:basedOn w:val="Normal"/>
    <w:link w:val="TitleChar"/>
    <w:qFormat/>
    <w:rsid w:val="00BE289F"/>
    <w:pPr>
      <w:widowControl w:val="0"/>
      <w:tabs>
        <w:tab w:val="center" w:pos="4680"/>
        <w:tab w:val="left" w:pos="5040"/>
        <w:tab w:val="left" w:pos="5760"/>
        <w:tab w:val="left" w:pos="6480"/>
        <w:tab w:val="left" w:pos="7200"/>
        <w:tab w:val="left" w:pos="7920"/>
        <w:tab w:val="left" w:pos="8640"/>
        <w:tab w:val="left" w:pos="9360"/>
        <w:tab w:val="left" w:pos="10080"/>
      </w:tabs>
      <w:jc w:val="center"/>
    </w:pPr>
    <w:rPr>
      <w:b/>
      <w:color w:val="000000"/>
      <w:sz w:val="24"/>
      <w:u w:val="single"/>
    </w:rPr>
  </w:style>
  <w:style w:type="character" w:customStyle="1" w:styleId="TitleChar">
    <w:name w:val="Title Char"/>
    <w:basedOn w:val="DefaultParagraphFont"/>
    <w:link w:val="Title"/>
    <w:rsid w:val="00BE289F"/>
    <w:rPr>
      <w:rFonts w:ascii="Times New Roman" w:eastAsia="MS Mincho" w:hAnsi="Times New Roman" w:cs="Times New Roman"/>
      <w:b/>
      <w:color w:val="000000"/>
      <w:sz w:val="24"/>
      <w:szCs w:val="20"/>
      <w:u w:val="single"/>
    </w:rPr>
  </w:style>
  <w:style w:type="paragraph" w:customStyle="1" w:styleId="ATC-APX-Recitals">
    <w:name w:val="ATC-APX-Recitals"/>
    <w:basedOn w:val="Normal"/>
    <w:rsid w:val="00BE289F"/>
    <w:pPr>
      <w:numPr>
        <w:numId w:val="5"/>
      </w:numPr>
      <w:spacing w:after="240"/>
      <w:jc w:val="both"/>
      <w:outlineLvl w:val="0"/>
    </w:pPr>
    <w:rPr>
      <w:rFonts w:eastAsia="Times New Roman"/>
      <w:sz w:val="22"/>
      <w:szCs w:val="24"/>
    </w:rPr>
  </w:style>
  <w:style w:type="paragraph" w:customStyle="1" w:styleId="ATC-APX1-L1">
    <w:name w:val="ATC-APX1-L1"/>
    <w:basedOn w:val="Normal"/>
    <w:rsid w:val="00BE289F"/>
    <w:pPr>
      <w:numPr>
        <w:numId w:val="6"/>
      </w:numPr>
      <w:spacing w:after="240"/>
      <w:jc w:val="both"/>
      <w:outlineLvl w:val="0"/>
    </w:pPr>
    <w:rPr>
      <w:rFonts w:ascii="Times New Roman Bold" w:eastAsia="Times New Roman" w:hAnsi="Times New Roman Bold"/>
      <w:b/>
      <w:caps/>
      <w:sz w:val="22"/>
      <w:szCs w:val="24"/>
    </w:rPr>
  </w:style>
  <w:style w:type="paragraph" w:customStyle="1" w:styleId="ATC-APX1-L2">
    <w:name w:val="ATC-APX1-L2"/>
    <w:basedOn w:val="Normal"/>
    <w:rsid w:val="00BE289F"/>
    <w:pPr>
      <w:numPr>
        <w:ilvl w:val="1"/>
        <w:numId w:val="6"/>
      </w:numPr>
      <w:spacing w:after="240"/>
      <w:jc w:val="both"/>
      <w:outlineLvl w:val="1"/>
    </w:pPr>
    <w:rPr>
      <w:rFonts w:ascii="Times New Roman Bold" w:eastAsia="Times New Roman" w:hAnsi="Times New Roman Bold"/>
      <w:b/>
      <w:sz w:val="22"/>
      <w:szCs w:val="24"/>
    </w:rPr>
  </w:style>
  <w:style w:type="paragraph" w:customStyle="1" w:styleId="ATC-APX1-L3">
    <w:name w:val="ATC-APX1-L3"/>
    <w:basedOn w:val="Normal"/>
    <w:rsid w:val="00BE289F"/>
    <w:pPr>
      <w:numPr>
        <w:ilvl w:val="2"/>
        <w:numId w:val="6"/>
      </w:numPr>
      <w:spacing w:after="240"/>
      <w:jc w:val="both"/>
      <w:outlineLvl w:val="2"/>
    </w:pPr>
    <w:rPr>
      <w:rFonts w:eastAsia="Times New Roman"/>
      <w:sz w:val="22"/>
      <w:szCs w:val="24"/>
    </w:rPr>
  </w:style>
  <w:style w:type="paragraph" w:customStyle="1" w:styleId="ATC-APX1-L4">
    <w:name w:val="ATC-APX1-L4"/>
    <w:basedOn w:val="Normal"/>
    <w:rsid w:val="00BE289F"/>
    <w:pPr>
      <w:numPr>
        <w:ilvl w:val="3"/>
        <w:numId w:val="6"/>
      </w:numPr>
      <w:spacing w:after="240"/>
      <w:jc w:val="both"/>
      <w:outlineLvl w:val="3"/>
    </w:pPr>
    <w:rPr>
      <w:rFonts w:eastAsia="Times New Roman"/>
      <w:sz w:val="22"/>
      <w:szCs w:val="24"/>
    </w:rPr>
  </w:style>
  <w:style w:type="paragraph" w:customStyle="1" w:styleId="ATC-APX1-L5">
    <w:name w:val="ATC-APX1-L5"/>
    <w:basedOn w:val="Normal"/>
    <w:rsid w:val="00BE289F"/>
    <w:pPr>
      <w:numPr>
        <w:ilvl w:val="4"/>
        <w:numId w:val="6"/>
      </w:numPr>
      <w:spacing w:after="240"/>
      <w:jc w:val="both"/>
      <w:outlineLvl w:val="4"/>
    </w:pPr>
    <w:rPr>
      <w:rFonts w:eastAsia="Times New Roman"/>
      <w:sz w:val="22"/>
      <w:szCs w:val="24"/>
    </w:rPr>
  </w:style>
  <w:style w:type="paragraph" w:customStyle="1" w:styleId="ATC-APX1-L6">
    <w:name w:val="ATC-APX1-L6"/>
    <w:basedOn w:val="Normal"/>
    <w:rsid w:val="00BE289F"/>
    <w:pPr>
      <w:numPr>
        <w:ilvl w:val="5"/>
        <w:numId w:val="6"/>
      </w:numPr>
      <w:spacing w:after="240"/>
      <w:jc w:val="both"/>
      <w:outlineLvl w:val="5"/>
    </w:pPr>
    <w:rPr>
      <w:rFonts w:eastAsia="Times New Roman"/>
      <w:sz w:val="22"/>
      <w:szCs w:val="24"/>
    </w:rPr>
  </w:style>
  <w:style w:type="paragraph" w:customStyle="1" w:styleId="AgreementBody">
    <w:name w:val="AgreementBody"/>
    <w:basedOn w:val="Normal"/>
    <w:rsid w:val="00BE289F"/>
    <w:pPr>
      <w:spacing w:after="240"/>
      <w:jc w:val="both"/>
    </w:pPr>
    <w:rPr>
      <w:rFonts w:eastAsia="Times New Roman"/>
      <w:sz w:val="22"/>
      <w:szCs w:val="24"/>
    </w:rPr>
  </w:style>
  <w:style w:type="character" w:styleId="Hyperlink">
    <w:name w:val="Hyperlink"/>
    <w:basedOn w:val="DefaultParagraphFont"/>
    <w:uiPriority w:val="99"/>
    <w:unhideWhenUsed/>
    <w:rsid w:val="00D363E6"/>
    <w:rPr>
      <w:color w:val="0563C1" w:themeColor="hyperlink"/>
      <w:u w:val="single"/>
    </w:rPr>
  </w:style>
  <w:style w:type="character" w:styleId="UnresolvedMention">
    <w:name w:val="Unresolved Mention"/>
    <w:basedOn w:val="DefaultParagraphFont"/>
    <w:uiPriority w:val="99"/>
    <w:semiHidden/>
    <w:unhideWhenUsed/>
    <w:rsid w:val="00D3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80288">
      <w:bodyDiv w:val="1"/>
      <w:marLeft w:val="0"/>
      <w:marRight w:val="0"/>
      <w:marTop w:val="0"/>
      <w:marBottom w:val="0"/>
      <w:divBdr>
        <w:top w:val="none" w:sz="0" w:space="0" w:color="auto"/>
        <w:left w:val="none" w:sz="0" w:space="0" w:color="auto"/>
        <w:bottom w:val="none" w:sz="0" w:space="0" w:color="auto"/>
        <w:right w:val="none" w:sz="0" w:space="0" w:color="auto"/>
      </w:divBdr>
      <w:divsChild>
        <w:div w:id="916476015">
          <w:marLeft w:val="0"/>
          <w:marRight w:val="0"/>
          <w:marTop w:val="0"/>
          <w:marBottom w:val="0"/>
          <w:divBdr>
            <w:top w:val="none" w:sz="0" w:space="0" w:color="auto"/>
            <w:left w:val="none" w:sz="0" w:space="0" w:color="auto"/>
            <w:bottom w:val="none" w:sz="0" w:space="0" w:color="auto"/>
            <w:right w:val="none" w:sz="0" w:space="0" w:color="auto"/>
          </w:divBdr>
        </w:div>
        <w:div w:id="148311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inancialchronicles.co.uk" TargetMode="External"/><Relationship Id="rId1" Type="http://schemas.openxmlformats.org/officeDocument/2006/relationships/hyperlink" Target="http://www.financialchronic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54DAED9063B45AF776FCDBDF5742C" ma:contentTypeVersion="6" ma:contentTypeDescription="Create a new document." ma:contentTypeScope="" ma:versionID="7aa9bffc30e4c35fcd2d3e00743668e8">
  <xsd:schema xmlns:xsd="http://www.w3.org/2001/XMLSchema" xmlns:xs="http://www.w3.org/2001/XMLSchema" xmlns:p="http://schemas.microsoft.com/office/2006/metadata/properties" xmlns:ns2="665ea171-903d-4fb1-9074-073abdfff7dc" xmlns:ns3="13851407-d926-4b5f-a64d-440a6fcdfa08" targetNamespace="http://schemas.microsoft.com/office/2006/metadata/properties" ma:root="true" ma:fieldsID="64d6ee10e2cc88aea3c89a7d1691ff3a" ns2:_="" ns3:_="">
    <xsd:import namespace="665ea171-903d-4fb1-9074-073abdfff7dc"/>
    <xsd:import namespace="13851407-d926-4b5f-a64d-440a6fcdf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ea171-903d-4fb1-9074-073abdfff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51407-d926-4b5f-a64d-440a6fcdf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CE463-787A-49B4-B88F-9EF90C3C47C0}">
  <ds:schemaRefs>
    <ds:schemaRef ds:uri="http://schemas.microsoft.com/sharepoint/v3/contenttype/forms"/>
  </ds:schemaRefs>
</ds:datastoreItem>
</file>

<file path=customXml/itemProps2.xml><?xml version="1.0" encoding="utf-8"?>
<ds:datastoreItem xmlns:ds="http://schemas.openxmlformats.org/officeDocument/2006/customXml" ds:itemID="{3B3F42F1-2191-42BF-B5CF-90A14C629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0E263-F274-4D37-9F9F-B2894E5C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ea171-903d-4fb1-9074-073abdfff7dc"/>
    <ds:schemaRef ds:uri="13851407-d926-4b5f-a64d-440a6fcd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Gyde</dc:creator>
  <cp:keywords/>
  <dc:description/>
  <cp:lastModifiedBy>Hassan Yaseen</cp:lastModifiedBy>
  <cp:revision>2</cp:revision>
  <cp:lastPrinted>2021-04-30T15:47:00Z</cp:lastPrinted>
  <dcterms:created xsi:type="dcterms:W3CDTF">2021-08-21T11:36:00Z</dcterms:created>
  <dcterms:modified xsi:type="dcterms:W3CDTF">2021-08-21T11:36:00Z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0x01010089A54DAED9063B45AF776FCDBDF5742C</vt:lpwstr>
  </property>
</Properties>
</file>