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6D8CF" w14:textId="6E6F9E6B" w:rsidR="00F04DF5" w:rsidRPr="00A45DB3" w:rsidRDefault="00366C5E" w:rsidP="00F04DF5">
      <w:pPr>
        <w:jc w:val="right"/>
        <w:rPr>
          <w:rFonts w:cstheme="minorHAnsi"/>
          <w:b/>
          <w:bCs/>
        </w:rPr>
      </w:pPr>
      <w:r>
        <w:rPr>
          <w:rFonts w:cstheme="minorHAnsi"/>
          <w:b/>
          <w:bCs/>
        </w:rPr>
        <w:t>21</w:t>
      </w:r>
      <w:r w:rsidRPr="00366C5E">
        <w:rPr>
          <w:rFonts w:cstheme="minorHAnsi"/>
          <w:b/>
          <w:bCs/>
          <w:vertAlign w:val="superscript"/>
        </w:rPr>
        <w:t>st</w:t>
      </w:r>
      <w:r>
        <w:rPr>
          <w:rFonts w:cstheme="minorHAnsi"/>
          <w:b/>
          <w:bCs/>
        </w:rPr>
        <w:t xml:space="preserve"> May 2021</w:t>
      </w:r>
    </w:p>
    <w:p w14:paraId="74DB9FE1" w14:textId="2942A8B9" w:rsidR="00616664" w:rsidRPr="00A45DB3" w:rsidRDefault="00616664" w:rsidP="00F04DF5">
      <w:pPr>
        <w:jc w:val="right"/>
        <w:rPr>
          <w:rFonts w:cstheme="minorHAnsi"/>
        </w:rPr>
      </w:pPr>
    </w:p>
    <w:p w14:paraId="7D4F7E45" w14:textId="20FEEBF9" w:rsidR="00B361AB" w:rsidRPr="00A45DB3" w:rsidRDefault="004D11DF" w:rsidP="00B361AB">
      <w:pPr>
        <w:jc w:val="center"/>
        <w:rPr>
          <w:rFonts w:cstheme="minorHAnsi"/>
          <w:b/>
          <w:bCs/>
          <w:u w:val="single"/>
        </w:rPr>
      </w:pPr>
      <w:r>
        <w:rPr>
          <w:rFonts w:cstheme="minorHAnsi"/>
          <w:b/>
          <w:bCs/>
          <w:u w:val="single"/>
        </w:rPr>
        <w:t>Financial Chronicles</w:t>
      </w:r>
      <w:r w:rsidR="00B361AB" w:rsidRPr="00A45DB3">
        <w:rPr>
          <w:rFonts w:cstheme="minorHAnsi"/>
          <w:b/>
          <w:bCs/>
          <w:u w:val="single"/>
        </w:rPr>
        <w:t xml:space="preserve"> </w:t>
      </w:r>
      <w:r w:rsidR="000076DF" w:rsidRPr="00A45DB3">
        <w:rPr>
          <w:rFonts w:cstheme="minorHAnsi"/>
          <w:b/>
          <w:bCs/>
          <w:u w:val="single"/>
        </w:rPr>
        <w:t xml:space="preserve">Data Processing </w:t>
      </w:r>
      <w:r w:rsidR="00B361AB" w:rsidRPr="00A45DB3">
        <w:rPr>
          <w:rFonts w:cstheme="minorHAnsi"/>
          <w:b/>
          <w:bCs/>
          <w:u w:val="single"/>
        </w:rPr>
        <w:t>Agreement</w:t>
      </w:r>
    </w:p>
    <w:p w14:paraId="6913C19A" w14:textId="51E7AC8A" w:rsidR="00A45DB3" w:rsidRPr="00A45DB3" w:rsidRDefault="00A45DB3" w:rsidP="00A45DB3">
      <w:pPr>
        <w:shd w:val="clear" w:color="auto" w:fill="FFFFFF"/>
        <w:spacing w:before="100" w:beforeAutospacing="1" w:after="100" w:afterAutospacing="1"/>
        <w:rPr>
          <w:rFonts w:cstheme="minorHAnsi"/>
          <w:b/>
          <w:bCs/>
          <w:color w:val="000000"/>
          <w:lang w:val="en-GB" w:eastAsia="en-GB"/>
        </w:rPr>
      </w:pPr>
      <w:r w:rsidRPr="00A45DB3">
        <w:rPr>
          <w:rFonts w:cstheme="minorHAnsi"/>
          <w:b/>
          <w:bCs/>
          <w:color w:val="000000"/>
          <w:lang w:val="en-GB" w:eastAsia="en-GB"/>
        </w:rPr>
        <w:t xml:space="preserve">Data Processing Agreement </w:t>
      </w:r>
    </w:p>
    <w:p w14:paraId="41996E44" w14:textId="3CEDC6A1" w:rsidR="000F38FF"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This Data Processing Agreement (“</w:t>
      </w:r>
      <w:proofErr w:type="gramStart"/>
      <w:r w:rsidRPr="00A45DB3">
        <w:rPr>
          <w:rFonts w:cstheme="minorHAnsi"/>
          <w:b/>
          <w:bCs/>
          <w:color w:val="000000"/>
          <w:lang w:val="en-GB" w:eastAsia="en-GB"/>
        </w:rPr>
        <w:t>Agreement</w:t>
      </w:r>
      <w:r w:rsidRPr="00A45DB3">
        <w:rPr>
          <w:rFonts w:cstheme="minorHAnsi"/>
          <w:color w:val="000000"/>
          <w:lang w:val="en-GB" w:eastAsia="en-GB"/>
        </w:rPr>
        <w:t>“</w:t>
      </w:r>
      <w:proofErr w:type="gramEnd"/>
      <w:r w:rsidRPr="00A45DB3">
        <w:rPr>
          <w:rFonts w:cstheme="minorHAnsi"/>
          <w:color w:val="000000"/>
          <w:lang w:val="en-GB" w:eastAsia="en-GB"/>
        </w:rPr>
        <w:t>) forms part of the Contract for</w:t>
      </w:r>
      <w:r w:rsidRPr="00A45DB3">
        <w:rPr>
          <w:rFonts w:cstheme="minorHAnsi"/>
          <w:color w:val="000000"/>
          <w:lang w:val="en-GB" w:eastAsia="en-GB"/>
        </w:rPr>
        <w:br/>
        <w:t>Services (“</w:t>
      </w:r>
      <w:r w:rsidRPr="00A45DB3">
        <w:rPr>
          <w:rFonts w:cstheme="minorHAnsi"/>
          <w:b/>
          <w:bCs/>
          <w:color w:val="000000"/>
          <w:lang w:val="en-GB" w:eastAsia="en-GB"/>
        </w:rPr>
        <w:t>Principal Agreement</w:t>
      </w:r>
      <w:r w:rsidRPr="00A45DB3">
        <w:rPr>
          <w:rFonts w:cstheme="minorHAnsi"/>
          <w:color w:val="000000"/>
          <w:lang w:val="en-GB" w:eastAsia="en-GB"/>
        </w:rPr>
        <w:t>“) between</w:t>
      </w:r>
      <w:r w:rsidR="00D3492E">
        <w:rPr>
          <w:rFonts w:cstheme="minorHAnsi"/>
          <w:color w:val="000000"/>
          <w:lang w:val="en-GB" w:eastAsia="en-GB"/>
        </w:rPr>
        <w:t xml:space="preserve"> </w:t>
      </w:r>
      <w:r w:rsidR="004D11DF">
        <w:rPr>
          <w:rFonts w:cstheme="minorHAnsi"/>
          <w:color w:val="000000"/>
          <w:lang w:val="en-GB" w:eastAsia="en-GB"/>
        </w:rPr>
        <w:t>Financial Chronicles Ltd.</w:t>
      </w:r>
      <w:r w:rsidR="00D3492E">
        <w:rPr>
          <w:rFonts w:cstheme="minorHAnsi"/>
          <w:color w:val="000000"/>
          <w:lang w:val="en-GB" w:eastAsia="en-GB"/>
        </w:rPr>
        <w:t xml:space="preserve"> </w:t>
      </w:r>
      <w:r w:rsidR="00D3492E" w:rsidRPr="00A45DB3">
        <w:rPr>
          <w:rFonts w:cstheme="minorHAnsi"/>
          <w:color w:val="000000"/>
          <w:lang w:val="en-GB" w:eastAsia="en-GB"/>
        </w:rPr>
        <w:t>(the “</w:t>
      </w:r>
      <w:r w:rsidR="00D3492E" w:rsidRPr="00A45DB3">
        <w:rPr>
          <w:rFonts w:cstheme="minorHAnsi"/>
          <w:b/>
          <w:bCs/>
          <w:color w:val="000000"/>
          <w:lang w:val="en-GB" w:eastAsia="en-GB"/>
        </w:rPr>
        <w:t>Company</w:t>
      </w:r>
      <w:r w:rsidR="00D3492E" w:rsidRPr="00A45DB3">
        <w:rPr>
          <w:rFonts w:cstheme="minorHAnsi"/>
          <w:color w:val="000000"/>
          <w:lang w:val="en-GB" w:eastAsia="en-GB"/>
        </w:rPr>
        <w:t>”) and</w:t>
      </w:r>
      <w:r w:rsidR="00D3492E">
        <w:rPr>
          <w:rFonts w:cstheme="minorHAnsi"/>
          <w:color w:val="000000"/>
          <w:lang w:val="en-GB" w:eastAsia="en-GB"/>
        </w:rPr>
        <w:t xml:space="preserve"> </w:t>
      </w:r>
      <w:proofErr w:type="spellStart"/>
      <w:r w:rsidR="004D11DF">
        <w:rPr>
          <w:rFonts w:cstheme="minorHAnsi"/>
          <w:b/>
          <w:bCs/>
          <w:color w:val="000000"/>
          <w:lang w:val="en-GB" w:eastAsia="en-GB"/>
        </w:rPr>
        <w:t>xyz</w:t>
      </w:r>
      <w:proofErr w:type="spellEnd"/>
      <w:r w:rsidR="000F38FF">
        <w:rPr>
          <w:rFonts w:cstheme="minorHAnsi"/>
          <w:b/>
          <w:bCs/>
          <w:color w:val="000000"/>
          <w:lang w:val="en-GB" w:eastAsia="en-GB"/>
        </w:rPr>
        <w:t xml:space="preserve"> </w:t>
      </w:r>
      <w:r w:rsidR="000F38FF" w:rsidRPr="00A45DB3">
        <w:rPr>
          <w:rFonts w:cstheme="minorHAnsi"/>
          <w:color w:val="000000"/>
          <w:lang w:val="en-GB" w:eastAsia="en-GB"/>
        </w:rPr>
        <w:t>(the “Data Processor”)</w:t>
      </w:r>
      <w:r w:rsidR="000F38FF" w:rsidRPr="000F38FF">
        <w:rPr>
          <w:rFonts w:cstheme="minorHAnsi"/>
          <w:color w:val="000000"/>
          <w:lang w:val="en-GB" w:eastAsia="en-GB"/>
        </w:rPr>
        <w:t xml:space="preserve"> </w:t>
      </w:r>
      <w:r w:rsidR="000F38FF" w:rsidRPr="00A45DB3">
        <w:rPr>
          <w:rFonts w:cstheme="minorHAnsi"/>
          <w:color w:val="000000"/>
          <w:lang w:val="en-GB" w:eastAsia="en-GB"/>
        </w:rPr>
        <w:t>(together as the “</w:t>
      </w:r>
      <w:r w:rsidR="000F38FF" w:rsidRPr="00A45DB3">
        <w:rPr>
          <w:rFonts w:cstheme="minorHAnsi"/>
          <w:b/>
          <w:bCs/>
          <w:color w:val="000000"/>
          <w:lang w:val="en-GB" w:eastAsia="en-GB"/>
        </w:rPr>
        <w:t>Parties</w:t>
      </w:r>
      <w:r w:rsidR="000F38FF" w:rsidRPr="00A45DB3">
        <w:rPr>
          <w:rFonts w:cstheme="minorHAnsi"/>
          <w:color w:val="000000"/>
          <w:lang w:val="en-GB" w:eastAsia="en-GB"/>
        </w:rPr>
        <w:t>”)</w:t>
      </w:r>
      <w:r w:rsidRPr="00A45DB3">
        <w:rPr>
          <w:rFonts w:cstheme="minorHAnsi"/>
          <w:color w:val="000000"/>
          <w:lang w:val="en-GB" w:eastAsia="en-GB"/>
        </w:rPr>
        <w:br/>
      </w:r>
    </w:p>
    <w:p w14:paraId="663F5AD2" w14:textId="44F68D59"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WHEREAS</w:t>
      </w:r>
    </w:p>
    <w:p w14:paraId="278C1A75" w14:textId="77777777"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(A) The Company acts as a Data Controller.</w:t>
      </w:r>
    </w:p>
    <w:p w14:paraId="44DFD11F" w14:textId="77777777"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(B) The Company wishes to subcontract certain Services, which imply the processing of personal data, to the Data Processor.</w:t>
      </w:r>
    </w:p>
    <w:p w14:paraId="59666B33" w14:textId="77777777"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(C) The Parties seek to implement a data processing agreement that complies with the requirements of the current legal framework in relation to data processing and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492B74AB" w14:textId="77777777"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(D) The Parties wish to lay down their rights and obligations.</w:t>
      </w:r>
    </w:p>
    <w:p w14:paraId="2327A89A" w14:textId="77777777"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IT IS AGREED AS FOLLOWS:</w:t>
      </w:r>
    </w:p>
    <w:p w14:paraId="437BE5AD" w14:textId="77777777"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1. Definitions and Interpretation</w:t>
      </w:r>
    </w:p>
    <w:p w14:paraId="0326ED80" w14:textId="77777777"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1.1 Unless otherwise defined herein, capitalized terms and expressions used in this Agreement shall have the following meaning:</w:t>
      </w:r>
    </w:p>
    <w:p w14:paraId="0771FE34" w14:textId="1276D9B0"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 xml:space="preserve">1.1.1 “Agreement” means this Data Processing Agreement and all </w:t>
      </w:r>
      <w:r w:rsidR="004D11DF" w:rsidRPr="00A45DB3">
        <w:rPr>
          <w:rFonts w:cstheme="minorHAnsi"/>
          <w:color w:val="000000"/>
          <w:lang w:val="en-GB" w:eastAsia="en-GB"/>
        </w:rPr>
        <w:t>Schedules.</w:t>
      </w:r>
    </w:p>
    <w:p w14:paraId="3B31B4EF" w14:textId="730F02D4"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 xml:space="preserve">1.1.2 “Company Personal Data” means any Personal Data Processed by a Contracted Processor on behalf of Company pursuant to or in connection with the Principal </w:t>
      </w:r>
      <w:r w:rsidR="004D11DF" w:rsidRPr="00A45DB3">
        <w:rPr>
          <w:rFonts w:cstheme="minorHAnsi"/>
          <w:color w:val="000000"/>
          <w:lang w:val="en-GB" w:eastAsia="en-GB"/>
        </w:rPr>
        <w:t>Agreement.</w:t>
      </w:r>
    </w:p>
    <w:p w14:paraId="7CF70D74" w14:textId="10599527"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 xml:space="preserve">1.1.3 “Contracted Processor” means a </w:t>
      </w:r>
      <w:r w:rsidR="004D11DF" w:rsidRPr="00A45DB3">
        <w:rPr>
          <w:rFonts w:cstheme="minorHAnsi"/>
          <w:color w:val="000000"/>
          <w:lang w:val="en-GB" w:eastAsia="en-GB"/>
        </w:rPr>
        <w:t>Sub</w:t>
      </w:r>
      <w:r w:rsidR="004D11DF">
        <w:rPr>
          <w:rFonts w:cstheme="minorHAnsi"/>
          <w:color w:val="000000"/>
          <w:lang w:val="en-GB" w:eastAsia="en-GB"/>
        </w:rPr>
        <w:t>-</w:t>
      </w:r>
      <w:r w:rsidR="004D11DF" w:rsidRPr="00A45DB3">
        <w:rPr>
          <w:rFonts w:cstheme="minorHAnsi"/>
          <w:color w:val="000000"/>
          <w:lang w:val="en-GB" w:eastAsia="en-GB"/>
        </w:rPr>
        <w:t>processor.</w:t>
      </w:r>
    </w:p>
    <w:p w14:paraId="2CCC077D" w14:textId="54FDB192"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lastRenderedPageBreak/>
        <w:t xml:space="preserve">1.1.4 “Data Protection Laws” means EU Data Protection Laws and, to the extent applicable, the data protection or privacy laws of any other </w:t>
      </w:r>
      <w:r w:rsidR="004D11DF" w:rsidRPr="00A45DB3">
        <w:rPr>
          <w:rFonts w:cstheme="minorHAnsi"/>
          <w:color w:val="000000"/>
          <w:lang w:val="en-GB" w:eastAsia="en-GB"/>
        </w:rPr>
        <w:t>country.</w:t>
      </w:r>
    </w:p>
    <w:p w14:paraId="2A481310" w14:textId="5F47D5F6"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 xml:space="preserve">1.1.5 “EEA” means the European Economic </w:t>
      </w:r>
      <w:r w:rsidR="004D11DF" w:rsidRPr="00A45DB3">
        <w:rPr>
          <w:rFonts w:cstheme="minorHAnsi"/>
          <w:color w:val="000000"/>
          <w:lang w:val="en-GB" w:eastAsia="en-GB"/>
        </w:rPr>
        <w:t>Area.</w:t>
      </w:r>
    </w:p>
    <w:p w14:paraId="2A101FAF" w14:textId="2803F40B"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 xml:space="preserve">1.1.6 “EU Data Protection Laws” means EU Directive 95/46/EC, as transposed into domestic legislation of each Member </w:t>
      </w:r>
      <w:r w:rsidR="004D11DF" w:rsidRPr="00A45DB3">
        <w:rPr>
          <w:rFonts w:cstheme="minorHAnsi"/>
          <w:color w:val="000000"/>
          <w:lang w:val="en-GB" w:eastAsia="en-GB"/>
        </w:rPr>
        <w:t>State,</w:t>
      </w:r>
      <w:r w:rsidRPr="00A45DB3">
        <w:rPr>
          <w:rFonts w:cstheme="minorHAnsi"/>
          <w:color w:val="000000"/>
          <w:lang w:val="en-GB" w:eastAsia="en-GB"/>
        </w:rPr>
        <w:t xml:space="preserve"> and as amended, replaced or superseded from time to time, including by the GDPR and laws implementing or supplementing the </w:t>
      </w:r>
      <w:r w:rsidR="004D11DF" w:rsidRPr="00A45DB3">
        <w:rPr>
          <w:rFonts w:cstheme="minorHAnsi"/>
          <w:color w:val="000000"/>
          <w:lang w:val="en-GB" w:eastAsia="en-GB"/>
        </w:rPr>
        <w:t>GDPR.</w:t>
      </w:r>
    </w:p>
    <w:p w14:paraId="479C525E" w14:textId="22653EDD"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 xml:space="preserve">1.1.7 “GDPR” means EU General Data Protection Regulation </w:t>
      </w:r>
      <w:r w:rsidR="004D11DF" w:rsidRPr="00A45DB3">
        <w:rPr>
          <w:rFonts w:cstheme="minorHAnsi"/>
          <w:color w:val="000000"/>
          <w:lang w:val="en-GB" w:eastAsia="en-GB"/>
        </w:rPr>
        <w:t>2016/679.</w:t>
      </w:r>
    </w:p>
    <w:p w14:paraId="5310B92A" w14:textId="77777777"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1.1.8 “Data Transfer” means:</w:t>
      </w:r>
    </w:p>
    <w:p w14:paraId="439C5201" w14:textId="77777777"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1.1.8.1 a transfer of Company Personal Data from the Company to a Contracted Processor; or</w:t>
      </w:r>
    </w:p>
    <w:p w14:paraId="5F02D0B8" w14:textId="77777777"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1.1.8.2 an onward transfer of Company Personal Data from a Contracted Processor to a Subcontracted Processor, or between two establishments of a Contracted Processor, in each case, where such transfer would be prohibited by Data Protection Laws (or by the terms of data transfer agreements put in place to address the data transfer restrictions of Data Protection Laws);</w:t>
      </w:r>
    </w:p>
    <w:p w14:paraId="0A0E1351" w14:textId="5E414C53"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1.1.9 “Services” means th</w:t>
      </w:r>
      <w:r w:rsidR="000F38FF">
        <w:rPr>
          <w:rFonts w:cstheme="minorHAnsi"/>
          <w:color w:val="000000"/>
          <w:lang w:val="en-GB" w:eastAsia="en-GB"/>
        </w:rPr>
        <w:t>e Bookkeeping and Accounting</w:t>
      </w:r>
      <w:r w:rsidRPr="00A45DB3">
        <w:rPr>
          <w:rFonts w:cstheme="minorHAnsi"/>
          <w:color w:val="000000"/>
          <w:lang w:val="en-GB" w:eastAsia="en-GB"/>
        </w:rPr>
        <w:t xml:space="preserve"> services the Company provides.</w:t>
      </w:r>
    </w:p>
    <w:p w14:paraId="5907B030" w14:textId="2F2BD197"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1.1.10 “</w:t>
      </w:r>
      <w:r w:rsidR="004D11DF" w:rsidRPr="00A45DB3">
        <w:rPr>
          <w:rFonts w:cstheme="minorHAnsi"/>
          <w:color w:val="000000"/>
          <w:lang w:val="en-GB" w:eastAsia="en-GB"/>
        </w:rPr>
        <w:t>Sub</w:t>
      </w:r>
      <w:r w:rsidR="004D11DF">
        <w:rPr>
          <w:rFonts w:cstheme="minorHAnsi"/>
          <w:color w:val="000000"/>
          <w:lang w:val="en-GB" w:eastAsia="en-GB"/>
        </w:rPr>
        <w:t>-</w:t>
      </w:r>
      <w:r w:rsidR="004D11DF" w:rsidRPr="00A45DB3">
        <w:rPr>
          <w:rFonts w:cstheme="minorHAnsi"/>
          <w:color w:val="000000"/>
          <w:lang w:val="en-GB" w:eastAsia="en-GB"/>
        </w:rPr>
        <w:t>processor</w:t>
      </w:r>
      <w:r w:rsidRPr="00A45DB3">
        <w:rPr>
          <w:rFonts w:cstheme="minorHAnsi"/>
          <w:color w:val="000000"/>
          <w:lang w:val="en-GB" w:eastAsia="en-GB"/>
        </w:rPr>
        <w:t>” means any person appointed by or on behalf of Processor to process Personal Data on behalf of the Company in connection with the Agreement.</w:t>
      </w:r>
    </w:p>
    <w:p w14:paraId="16FF1042" w14:textId="77777777"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1.2 The terms, “Commission”, “Controller”, “Data Subject”, “Member State”, “Personal Data”, “Personal Data Breach”, “Processing” and “Supervisory Authority” shall have the same meaning as in the GDPR, and their cognate terms shall be construed accordingly.</w:t>
      </w:r>
    </w:p>
    <w:p w14:paraId="521F8041" w14:textId="77777777"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2. Processing of Company Personal Data</w:t>
      </w:r>
    </w:p>
    <w:p w14:paraId="1D881402" w14:textId="77777777"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2.1 Processor shall:</w:t>
      </w:r>
    </w:p>
    <w:p w14:paraId="087454C4" w14:textId="77777777"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2.1.1 comply with all applicable Data Protection Laws in the Processing of Company Personal Data; and</w:t>
      </w:r>
    </w:p>
    <w:p w14:paraId="71E493FB" w14:textId="77777777"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2.1.2 not Process Company Personal Data other than on the relevant Company’s documented instructions.</w:t>
      </w:r>
    </w:p>
    <w:p w14:paraId="690DE789" w14:textId="77777777"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2.2 The Company instructs Processor to process Company Personal Data.</w:t>
      </w:r>
    </w:p>
    <w:p w14:paraId="55786D93" w14:textId="77777777"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lastRenderedPageBreak/>
        <w:t>3. Processor Personnel</w:t>
      </w:r>
      <w:r w:rsidRPr="00A45DB3">
        <w:rPr>
          <w:rFonts w:cstheme="minorHAnsi"/>
          <w:color w:val="000000"/>
          <w:lang w:val="en-GB" w:eastAsia="en-GB"/>
        </w:rPr>
        <w:br/>
        <w:t>Processor shall take reasonable steps to ensure the reliability of any employee, agent or contractor of any Contracted Processor who may have access to the Company Personal Data, ensuring in each case that access is strictly limited to those individuals who need to know / access the relevant Company Personal Data, as strictly necessary for the purposes of the Principal Agreement, and to comply with Applicable Laws in the context of that individual’s duties to the Contracted Processor, ensuring that all such individuals are subject to confidentiality undertakings or professional or statutory obligations of confidentiality.</w:t>
      </w:r>
    </w:p>
    <w:p w14:paraId="08109572" w14:textId="77777777"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4. Security</w:t>
      </w:r>
    </w:p>
    <w:p w14:paraId="7F41DF3F" w14:textId="77777777"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4.1 Taking into account the state of the art, the costs of implementation and the nature, scope, context and purposes of Processing as well as the risk of varying likelihood and severity for the rights and freedoms of natural persons, Processor shall in relation to the Company Personal Data implement appropriate technical and organizational measures to ensure a level of security appropriate to that risk, including, as appropriate, the measures referred to in Article 32(1) of the GDPR.</w:t>
      </w:r>
    </w:p>
    <w:p w14:paraId="1D1E73DE" w14:textId="77777777"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 xml:space="preserve">4.2 In assessing the appropriate level of security, Processor shall take account </w:t>
      </w:r>
      <w:proofErr w:type="gramStart"/>
      <w:r w:rsidRPr="00A45DB3">
        <w:rPr>
          <w:rFonts w:cstheme="minorHAnsi"/>
          <w:color w:val="000000"/>
          <w:lang w:val="en-GB" w:eastAsia="en-GB"/>
        </w:rPr>
        <w:t>in particular of</w:t>
      </w:r>
      <w:proofErr w:type="gramEnd"/>
      <w:r w:rsidRPr="00A45DB3">
        <w:rPr>
          <w:rFonts w:cstheme="minorHAnsi"/>
          <w:color w:val="000000"/>
          <w:lang w:val="en-GB" w:eastAsia="en-GB"/>
        </w:rPr>
        <w:t xml:space="preserve"> the risks that are presented by Processing, in particular from a Personal Data Breach.</w:t>
      </w:r>
    </w:p>
    <w:p w14:paraId="344FC86B" w14:textId="7C49D5D4"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 xml:space="preserve">5. </w:t>
      </w:r>
      <w:r w:rsidR="004D11DF" w:rsidRPr="00A45DB3">
        <w:rPr>
          <w:rFonts w:cstheme="minorHAnsi"/>
          <w:color w:val="000000"/>
          <w:lang w:val="en-GB" w:eastAsia="en-GB"/>
        </w:rPr>
        <w:t>Sub</w:t>
      </w:r>
      <w:r w:rsidR="004D11DF">
        <w:rPr>
          <w:rFonts w:cstheme="minorHAnsi"/>
          <w:color w:val="000000"/>
          <w:lang w:val="en-GB" w:eastAsia="en-GB"/>
        </w:rPr>
        <w:t>-</w:t>
      </w:r>
      <w:r w:rsidR="004D11DF" w:rsidRPr="00A45DB3">
        <w:rPr>
          <w:rFonts w:cstheme="minorHAnsi"/>
          <w:color w:val="000000"/>
          <w:lang w:val="en-GB" w:eastAsia="en-GB"/>
        </w:rPr>
        <w:t>processing</w:t>
      </w:r>
    </w:p>
    <w:p w14:paraId="73C87042" w14:textId="32BFBE5A"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 xml:space="preserve">5.1 Processor shall not appoint (or disclose any Company Personal Data to) any </w:t>
      </w:r>
      <w:r w:rsidR="004D11DF" w:rsidRPr="00A45DB3">
        <w:rPr>
          <w:rFonts w:cstheme="minorHAnsi"/>
          <w:color w:val="000000"/>
          <w:lang w:val="en-GB" w:eastAsia="en-GB"/>
        </w:rPr>
        <w:t>Sub</w:t>
      </w:r>
      <w:r w:rsidR="004D11DF">
        <w:rPr>
          <w:rFonts w:cstheme="minorHAnsi"/>
          <w:color w:val="000000"/>
          <w:lang w:val="en-GB" w:eastAsia="en-GB"/>
        </w:rPr>
        <w:t>-</w:t>
      </w:r>
      <w:r w:rsidR="004D11DF" w:rsidRPr="00A45DB3">
        <w:rPr>
          <w:rFonts w:cstheme="minorHAnsi"/>
          <w:color w:val="000000"/>
          <w:lang w:val="en-GB" w:eastAsia="en-GB"/>
        </w:rPr>
        <w:t>processor</w:t>
      </w:r>
      <w:r w:rsidRPr="00A45DB3">
        <w:rPr>
          <w:rFonts w:cstheme="minorHAnsi"/>
          <w:color w:val="000000"/>
          <w:lang w:val="en-GB" w:eastAsia="en-GB"/>
        </w:rPr>
        <w:t xml:space="preserve"> unless required or authorized by the Company.</w:t>
      </w:r>
    </w:p>
    <w:p w14:paraId="6B878770" w14:textId="77777777"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6. Data Subject Rights</w:t>
      </w:r>
    </w:p>
    <w:p w14:paraId="4963D071" w14:textId="77777777"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6.1 Taking into account the nature of the Processing, Processor shall assist the Company by implementing appropriate technical and organisational measures, insofar as this is possible, for the fulfilment of the Company obligations, as reasonably understood by Company, to respond to requests to exercise Data Subject rights under the Data Protection Laws.</w:t>
      </w:r>
    </w:p>
    <w:p w14:paraId="15406987" w14:textId="77777777"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6.2 Processor shall:</w:t>
      </w:r>
    </w:p>
    <w:p w14:paraId="631D17CA" w14:textId="77777777"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6.2.1 promptly notify Company if it receives a request from a Data Subject under any Data Protection Law in respect of Company Personal Data; and</w:t>
      </w:r>
    </w:p>
    <w:p w14:paraId="6E267F9D" w14:textId="77777777"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6.2.2 ensure that it does not respond to that request except on the documented instructions of Company or as required by Applicable Laws to which the Processor is subject, in which case Processor shall to the extent permitted by Applicable Laws inform Company of that legal requirement before the Contracted Processor responds to the request.</w:t>
      </w:r>
    </w:p>
    <w:p w14:paraId="55FAA511" w14:textId="77777777"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lastRenderedPageBreak/>
        <w:t>7. Personal Data Breach</w:t>
      </w:r>
    </w:p>
    <w:p w14:paraId="0B9B60E9" w14:textId="77777777"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7.1 Processor shall notify Company without undue delay upon Processor becoming aware of a Personal Data Breach affecting Company Personal Data, providing Company with sufficient information to allow the Company to meet any obligations to report or inform Data Subjects of the Personal Data Breach under the Data Protection Laws.</w:t>
      </w:r>
    </w:p>
    <w:p w14:paraId="62E1750D" w14:textId="298D2082"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 xml:space="preserve">7.2 Processor shall co-operate with the Company and take reasonable commercial steps as are directed by Company to assist in the investigation, </w:t>
      </w:r>
      <w:r w:rsidR="004D11DF" w:rsidRPr="00A45DB3">
        <w:rPr>
          <w:rFonts w:cstheme="minorHAnsi"/>
          <w:color w:val="000000"/>
          <w:lang w:val="en-GB" w:eastAsia="en-GB"/>
        </w:rPr>
        <w:t>mitigation,</w:t>
      </w:r>
      <w:r w:rsidRPr="00A45DB3">
        <w:rPr>
          <w:rFonts w:cstheme="minorHAnsi"/>
          <w:color w:val="000000"/>
          <w:lang w:val="en-GB" w:eastAsia="en-GB"/>
        </w:rPr>
        <w:t xml:space="preserve"> and remediation of each such Personal Data Breach.</w:t>
      </w:r>
    </w:p>
    <w:p w14:paraId="7E546C94" w14:textId="77777777"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8. Data Protection Impact Assessment and Prior Consultation Processor shall provide reasonable assistance to the Company with any data protection impact assessments, and prior consultations with Supervising Authorities or other competent data privacy authorities, which Company reasonably considers to be required by article 35 or 36 of the GDPR or equivalent provisions of any other Data Protection Law, in each case solely in relation to Processing of Company Personal Data by, and taking into account the nature of the Processing and information available to, the Contracted Processors.</w:t>
      </w:r>
    </w:p>
    <w:p w14:paraId="07D66972" w14:textId="77777777"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9. Deletion or return of Company Personal Data</w:t>
      </w:r>
    </w:p>
    <w:p w14:paraId="479801AC" w14:textId="77777777"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9.1 Subject to this section 9 Processor shall promptly and in any event within</w:t>
      </w:r>
    </w:p>
    <w:p w14:paraId="2D84F35C" w14:textId="77777777"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10 business days of the date of cessation of any Services involving the Processing of Company Personal Data (the “Cessation Date”), delete and procure the deletion of all copies of those Company Personal Data.</w:t>
      </w:r>
    </w:p>
    <w:p w14:paraId="6078DC06" w14:textId="77777777"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10. Audit rights</w:t>
      </w:r>
    </w:p>
    <w:p w14:paraId="179DB696" w14:textId="77777777"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10.1 Subject to this section 10, Processor shall make available to the Company on request all information necessary to demonstrate compliance with this Agreement, and shall allow for and contribute to audits, including inspections, by the Company or an auditor mandated by the Company in relation to the Processing of the Company Personal Data by the Contracted Processors.</w:t>
      </w:r>
    </w:p>
    <w:p w14:paraId="18725B42" w14:textId="77777777"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10.2 Information and audit rights of the Company only arise under section 10.1 to the extent that the Agreement does not otherwise give them information and audit rights meeting the relevant requirements of Data Protection Law.</w:t>
      </w:r>
    </w:p>
    <w:p w14:paraId="7623A061" w14:textId="77777777"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11. Data Transfer</w:t>
      </w:r>
    </w:p>
    <w:p w14:paraId="4FCCAC4A" w14:textId="77777777"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 xml:space="preserve">11.1 The Processor may not transfer or authorize the transfer of Data to countries outside the EU and/or the European Economic Area (EEA) without the prior written consent of the Company. If personal data </w:t>
      </w:r>
      <w:r w:rsidRPr="00A45DB3">
        <w:rPr>
          <w:rFonts w:cstheme="minorHAnsi"/>
          <w:color w:val="000000"/>
          <w:lang w:val="en-GB" w:eastAsia="en-GB"/>
        </w:rPr>
        <w:lastRenderedPageBreak/>
        <w:t>processed under this Agreement is transferred from a country within the European Economic Area to a country outside the European Economic Area, the Parties shall ensure that the personal data are adequately protected. To achieve this, the Parties shall, unless agreed otherwise, rely on EU approved standard contractual clauses for the transfer of personal data.</w:t>
      </w:r>
    </w:p>
    <w:p w14:paraId="79FA60E1" w14:textId="77777777"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12. General Terms</w:t>
      </w:r>
    </w:p>
    <w:p w14:paraId="15639B51" w14:textId="77777777"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12.1 Confidentiality. Each Party must keep this Agreement and information it receives about the other Party and its business in connection with this Agreement (“Confidential Information”) confidential and must not use or disclose that Confidential Information without the prior written consent of the other Party except to the extent that:</w:t>
      </w:r>
      <w:r w:rsidRPr="00A45DB3">
        <w:rPr>
          <w:rFonts w:cstheme="minorHAnsi"/>
          <w:color w:val="000000"/>
          <w:lang w:val="en-GB" w:eastAsia="en-GB"/>
        </w:rPr>
        <w:br/>
        <w:t>(a) disclosure is required by law;</w:t>
      </w:r>
      <w:r w:rsidRPr="00A45DB3">
        <w:rPr>
          <w:rFonts w:cstheme="minorHAnsi"/>
          <w:color w:val="000000"/>
          <w:lang w:val="en-GB" w:eastAsia="en-GB"/>
        </w:rPr>
        <w:br/>
        <w:t>(b) the relevant information is already in the public domain.</w:t>
      </w:r>
    </w:p>
    <w:p w14:paraId="294A2468" w14:textId="77777777"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12.2 Notices. All notices and communications given under this Agreement must be in writing and will be delivered personally, sent by post or sent by email to the address or email address set out in the heading of this Agreement at such other address as notified from time to time by the Parties changing address.</w:t>
      </w:r>
    </w:p>
    <w:p w14:paraId="1C63632E" w14:textId="77777777"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13. Governing Law and Jurisdiction</w:t>
      </w:r>
    </w:p>
    <w:p w14:paraId="2BE0946F" w14:textId="39730CCF"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 xml:space="preserve">13.1 This Agreement is governed by the laws of </w:t>
      </w:r>
      <w:r w:rsidR="00FB096A">
        <w:rPr>
          <w:rFonts w:cstheme="minorHAnsi"/>
          <w:color w:val="000000"/>
          <w:lang w:val="en-GB" w:eastAsia="en-GB"/>
        </w:rPr>
        <w:t>The United Kingdom</w:t>
      </w:r>
      <w:r w:rsidRPr="00A45DB3">
        <w:rPr>
          <w:rFonts w:cstheme="minorHAnsi"/>
          <w:color w:val="000000"/>
          <w:lang w:val="en-GB" w:eastAsia="en-GB"/>
        </w:rPr>
        <w:t>.</w:t>
      </w:r>
    </w:p>
    <w:p w14:paraId="61AB2D0E" w14:textId="0A5D3C58"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13.2 Any dispute arising in connection with this Agreement, which the Parties will not be able to resolve amicably, will be submitted to the exclusive jurisdiction of the courts of</w:t>
      </w:r>
      <w:r w:rsidR="00FC4491">
        <w:rPr>
          <w:rFonts w:cstheme="minorHAnsi"/>
          <w:color w:val="000000"/>
          <w:lang w:val="en-GB" w:eastAsia="en-GB"/>
        </w:rPr>
        <w:t xml:space="preserve"> The United Kingdom</w:t>
      </w:r>
      <w:r w:rsidRPr="00A45DB3">
        <w:rPr>
          <w:rFonts w:cstheme="minorHAnsi"/>
          <w:color w:val="000000"/>
          <w:lang w:val="en-GB" w:eastAsia="en-GB"/>
        </w:rPr>
        <w:t xml:space="preserve">, subject to possible appeal to </w:t>
      </w:r>
      <w:r w:rsidR="001D5B10">
        <w:rPr>
          <w:rFonts w:cstheme="minorHAnsi"/>
          <w:color w:val="000000"/>
          <w:lang w:val="en-GB" w:eastAsia="en-GB"/>
        </w:rPr>
        <w:t>The Court of Appeal</w:t>
      </w:r>
      <w:r w:rsidRPr="00A45DB3">
        <w:rPr>
          <w:rFonts w:cstheme="minorHAnsi"/>
          <w:color w:val="000000"/>
          <w:lang w:val="en-GB" w:eastAsia="en-GB"/>
        </w:rPr>
        <w:t>.</w:t>
      </w:r>
    </w:p>
    <w:p w14:paraId="7EEC5DE7" w14:textId="77777777" w:rsidR="00A45DB3" w:rsidRPr="00A45DB3" w:rsidRDefault="00A45DB3" w:rsidP="00A45DB3">
      <w:pPr>
        <w:shd w:val="clear" w:color="auto" w:fill="FFFFFF"/>
        <w:spacing w:before="100" w:beforeAutospacing="1" w:after="100" w:afterAutospacing="1"/>
        <w:rPr>
          <w:rFonts w:cstheme="minorHAnsi"/>
          <w:color w:val="000000"/>
          <w:lang w:val="en-GB" w:eastAsia="en-GB"/>
        </w:rPr>
      </w:pPr>
      <w:r w:rsidRPr="00A45DB3">
        <w:rPr>
          <w:rFonts w:cstheme="minorHAnsi"/>
          <w:color w:val="000000"/>
          <w:lang w:val="en-GB" w:eastAsia="en-GB"/>
        </w:rPr>
        <w:t>IN WITNESS WHEREOF, this Agreement is entered into with effect from the date first set out below.</w:t>
      </w:r>
    </w:p>
    <w:tbl>
      <w:tblPr>
        <w:tblW w:w="0" w:type="auto"/>
        <w:tblInd w:w="82" w:type="dxa"/>
        <w:tblLayout w:type="fixed"/>
        <w:tblLook w:val="0000" w:firstRow="0" w:lastRow="0" w:firstColumn="0" w:lastColumn="0" w:noHBand="0" w:noVBand="0"/>
      </w:tblPr>
      <w:tblGrid>
        <w:gridCol w:w="4770"/>
      </w:tblGrid>
      <w:tr w:rsidR="00E262C5" w:rsidRPr="00847369" w14:paraId="4251E30F" w14:textId="77777777" w:rsidTr="00C65772">
        <w:tc>
          <w:tcPr>
            <w:tcW w:w="4770" w:type="dxa"/>
            <w:tcBorders>
              <w:top w:val="single" w:sz="6" w:space="0" w:color="FFFFFF"/>
              <w:left w:val="single" w:sz="6" w:space="0" w:color="FFFFFF"/>
              <w:bottom w:val="single" w:sz="6" w:space="0" w:color="FFFFFF"/>
              <w:right w:val="single" w:sz="6" w:space="0" w:color="FFFFFF"/>
            </w:tcBorders>
          </w:tcPr>
          <w:p w14:paraId="43237525" w14:textId="64132690" w:rsidR="00E262C5" w:rsidRPr="00847369" w:rsidRDefault="004D11DF" w:rsidP="00C65772">
            <w:pPr>
              <w:widowControl w:val="0"/>
              <w:tabs>
                <w:tab w:val="left" w:pos="0"/>
              </w:tabs>
              <w:ind w:hanging="108"/>
              <w:rPr>
                <w:b/>
              </w:rPr>
            </w:pPr>
            <w:r>
              <w:rPr>
                <w:b/>
              </w:rPr>
              <w:t>Financial Chronicles</w:t>
            </w:r>
            <w:r w:rsidR="00E262C5" w:rsidRPr="00847369">
              <w:rPr>
                <w:b/>
              </w:rPr>
              <w:t xml:space="preserve">:  </w:t>
            </w:r>
          </w:p>
        </w:tc>
      </w:tr>
      <w:tr w:rsidR="00E262C5" w:rsidRPr="00AD16E7" w:rsidDel="00940731" w14:paraId="1109BA1C" w14:textId="77777777" w:rsidTr="00C65772">
        <w:tc>
          <w:tcPr>
            <w:tcW w:w="4770" w:type="dxa"/>
            <w:tcBorders>
              <w:top w:val="single" w:sz="6" w:space="0" w:color="FFFFFF"/>
              <w:left w:val="single" w:sz="6" w:space="0" w:color="FFFFFF"/>
              <w:bottom w:val="single" w:sz="6" w:space="0" w:color="FFFFFF"/>
              <w:right w:val="single" w:sz="6" w:space="0" w:color="FFFFFF"/>
            </w:tcBorders>
          </w:tcPr>
          <w:p w14:paraId="5A808F63" w14:textId="77777777" w:rsidR="00E262C5" w:rsidRPr="00AD16E7" w:rsidDel="00940731" w:rsidRDefault="00E262C5" w:rsidP="00C65772">
            <w:pPr>
              <w:widowControl w:val="0"/>
              <w:tabs>
                <w:tab w:val="left" w:pos="0"/>
              </w:tabs>
              <w:rPr>
                <w:b/>
                <w:u w:val="single"/>
              </w:rPr>
            </w:pPr>
          </w:p>
        </w:tc>
      </w:tr>
      <w:tr w:rsidR="00E262C5" w:rsidRPr="00AD16E7" w14:paraId="48D41A9D" w14:textId="77777777" w:rsidTr="00C65772">
        <w:tc>
          <w:tcPr>
            <w:tcW w:w="4770" w:type="dxa"/>
            <w:tcBorders>
              <w:top w:val="single" w:sz="6" w:space="0" w:color="FFFFFF"/>
              <w:left w:val="single" w:sz="6" w:space="0" w:color="FFFFFF"/>
              <w:bottom w:val="single" w:sz="6" w:space="0" w:color="FFFFFF"/>
              <w:right w:val="single" w:sz="6" w:space="0" w:color="FFFFFF"/>
            </w:tcBorders>
          </w:tcPr>
          <w:p w14:paraId="3D35824A" w14:textId="77777777" w:rsidR="00E262C5" w:rsidRPr="00AD16E7" w:rsidRDefault="00E262C5" w:rsidP="00C65772">
            <w:pPr>
              <w:widowControl w:val="0"/>
              <w:tabs>
                <w:tab w:val="left" w:pos="0"/>
              </w:tabs>
              <w:rPr>
                <w:b/>
              </w:rPr>
            </w:pPr>
          </w:p>
        </w:tc>
      </w:tr>
      <w:tr w:rsidR="00E262C5" w:rsidRPr="00AD16E7" w14:paraId="21163D9F" w14:textId="77777777" w:rsidTr="00C65772">
        <w:tc>
          <w:tcPr>
            <w:tcW w:w="4770" w:type="dxa"/>
            <w:tcBorders>
              <w:top w:val="single" w:sz="6" w:space="0" w:color="FFFFFF"/>
              <w:left w:val="single" w:sz="6" w:space="0" w:color="FFFFFF"/>
              <w:bottom w:val="single" w:sz="6" w:space="0" w:color="FFFFFF"/>
              <w:right w:val="single" w:sz="6" w:space="0" w:color="FFFFFF"/>
            </w:tcBorders>
          </w:tcPr>
          <w:p w14:paraId="0C0DC8B0" w14:textId="77777777" w:rsidR="00E262C5" w:rsidRPr="00AD16E7" w:rsidRDefault="00E262C5" w:rsidP="00C65772">
            <w:pPr>
              <w:widowControl w:val="0"/>
              <w:tabs>
                <w:tab w:val="left" w:pos="0"/>
              </w:tabs>
              <w:spacing w:line="240" w:lineRule="auto"/>
              <w:ind w:hanging="108"/>
            </w:pPr>
            <w:r w:rsidRPr="00AD16E7">
              <w:t>Sign:  ___________________________________</w:t>
            </w:r>
          </w:p>
          <w:p w14:paraId="07D8BEA4" w14:textId="3A133DAE" w:rsidR="00E262C5" w:rsidRPr="00AD16E7" w:rsidRDefault="00E262C5" w:rsidP="00C65772">
            <w:pPr>
              <w:widowControl w:val="0"/>
              <w:tabs>
                <w:tab w:val="left" w:pos="0"/>
              </w:tabs>
              <w:spacing w:line="240" w:lineRule="auto"/>
              <w:ind w:hanging="115"/>
            </w:pPr>
            <w:r w:rsidRPr="00AD16E7">
              <w:t xml:space="preserve">Name: </w:t>
            </w:r>
            <w:r w:rsidR="004D11DF">
              <w:t>__________________________________</w:t>
            </w:r>
          </w:p>
        </w:tc>
      </w:tr>
      <w:tr w:rsidR="00E262C5" w:rsidRPr="00AD16E7" w14:paraId="4E032D64" w14:textId="77777777" w:rsidTr="00C65772">
        <w:tc>
          <w:tcPr>
            <w:tcW w:w="4770" w:type="dxa"/>
            <w:tcBorders>
              <w:top w:val="single" w:sz="6" w:space="0" w:color="FFFFFF"/>
              <w:left w:val="single" w:sz="6" w:space="0" w:color="FFFFFF"/>
              <w:bottom w:val="single" w:sz="6" w:space="0" w:color="FFFFFF"/>
              <w:right w:val="single" w:sz="6" w:space="0" w:color="FFFFFF"/>
            </w:tcBorders>
          </w:tcPr>
          <w:p w14:paraId="6D46BE65" w14:textId="580F8CA7" w:rsidR="00E262C5" w:rsidRPr="00AD16E7" w:rsidRDefault="00E262C5" w:rsidP="00C65772">
            <w:pPr>
              <w:widowControl w:val="0"/>
              <w:tabs>
                <w:tab w:val="left" w:pos="0"/>
              </w:tabs>
              <w:spacing w:line="240" w:lineRule="auto"/>
              <w:ind w:hanging="115"/>
            </w:pPr>
            <w:r w:rsidRPr="00AD16E7">
              <w:t>Title</w:t>
            </w:r>
            <w:r w:rsidR="004D11DF">
              <w:t xml:space="preserve"> </w:t>
            </w:r>
            <w:proofErr w:type="gramStart"/>
            <w:r w:rsidR="004D11DF">
              <w:t xml:space="preserve">  </w:t>
            </w:r>
            <w:r w:rsidRPr="00AD16E7">
              <w:t>:</w:t>
            </w:r>
            <w:proofErr w:type="gramEnd"/>
            <w:r w:rsidR="004D11DF">
              <w:t xml:space="preserve"> __________________________________</w:t>
            </w:r>
          </w:p>
        </w:tc>
      </w:tr>
      <w:tr w:rsidR="00E262C5" w:rsidRPr="00AD16E7" w14:paraId="3FDF6AFC" w14:textId="77777777" w:rsidTr="00C65772">
        <w:tc>
          <w:tcPr>
            <w:tcW w:w="4770" w:type="dxa"/>
            <w:tcBorders>
              <w:top w:val="single" w:sz="6" w:space="0" w:color="FFFFFF"/>
              <w:left w:val="single" w:sz="6" w:space="0" w:color="FFFFFF"/>
              <w:bottom w:val="single" w:sz="6" w:space="0" w:color="FFFFFF"/>
              <w:right w:val="single" w:sz="6" w:space="0" w:color="FFFFFF"/>
            </w:tcBorders>
          </w:tcPr>
          <w:p w14:paraId="6AF1232D" w14:textId="6F618338" w:rsidR="00E262C5" w:rsidRPr="00AD16E7" w:rsidRDefault="00E262C5" w:rsidP="00C65772">
            <w:pPr>
              <w:widowControl w:val="0"/>
              <w:tabs>
                <w:tab w:val="left" w:pos="0"/>
              </w:tabs>
              <w:spacing w:line="240" w:lineRule="auto"/>
              <w:ind w:hanging="115"/>
            </w:pPr>
            <w:r w:rsidRPr="00AD16E7">
              <w:t>Date Signed: ________</w:t>
            </w:r>
            <w:r w:rsidR="004D11DF">
              <w:t>________</w:t>
            </w:r>
            <w:r w:rsidRPr="00AD16E7">
              <w:t>_____________</w:t>
            </w:r>
          </w:p>
        </w:tc>
      </w:tr>
    </w:tbl>
    <w:p w14:paraId="79182647" w14:textId="77777777" w:rsidR="00E262C5" w:rsidRDefault="00E262C5" w:rsidP="00E262C5">
      <w:pPr>
        <w:pStyle w:val="Normal1"/>
        <w:shd w:val="clear" w:color="auto" w:fill="FFFFFF"/>
        <w:spacing w:before="120" w:beforeAutospacing="0" w:after="0" w:afterAutospacing="0" w:line="312" w:lineRule="atLeast"/>
        <w:jc w:val="both"/>
        <w:rPr>
          <w:rFonts w:asciiTheme="minorHAnsi" w:hAnsiTheme="minorHAnsi" w:cstheme="minorHAnsi"/>
          <w:color w:val="444444"/>
          <w:lang w:val="en-GB"/>
        </w:rPr>
      </w:pPr>
    </w:p>
    <w:tbl>
      <w:tblPr>
        <w:tblW w:w="0" w:type="auto"/>
        <w:tblInd w:w="82" w:type="dxa"/>
        <w:tblLayout w:type="fixed"/>
        <w:tblLook w:val="0000" w:firstRow="0" w:lastRow="0" w:firstColumn="0" w:lastColumn="0" w:noHBand="0" w:noVBand="0"/>
      </w:tblPr>
      <w:tblGrid>
        <w:gridCol w:w="4770"/>
      </w:tblGrid>
      <w:tr w:rsidR="00E262C5" w:rsidRPr="00847369" w14:paraId="341C56B2" w14:textId="77777777" w:rsidTr="00C65772">
        <w:tc>
          <w:tcPr>
            <w:tcW w:w="4770" w:type="dxa"/>
            <w:tcBorders>
              <w:top w:val="single" w:sz="6" w:space="0" w:color="FFFFFF"/>
              <w:left w:val="single" w:sz="6" w:space="0" w:color="FFFFFF"/>
              <w:bottom w:val="single" w:sz="6" w:space="0" w:color="FFFFFF"/>
              <w:right w:val="single" w:sz="6" w:space="0" w:color="FFFFFF"/>
            </w:tcBorders>
          </w:tcPr>
          <w:p w14:paraId="2E815EBD" w14:textId="0C60DB01" w:rsidR="00E262C5" w:rsidRPr="00847369" w:rsidRDefault="004D11DF" w:rsidP="00C65772">
            <w:pPr>
              <w:widowControl w:val="0"/>
              <w:tabs>
                <w:tab w:val="left" w:pos="0"/>
              </w:tabs>
              <w:ind w:hanging="108"/>
              <w:rPr>
                <w:b/>
              </w:rPr>
            </w:pPr>
            <w:proofErr w:type="spellStart"/>
            <w:r>
              <w:rPr>
                <w:b/>
              </w:rPr>
              <w:lastRenderedPageBreak/>
              <w:t>XyZ</w:t>
            </w:r>
            <w:proofErr w:type="spellEnd"/>
            <w:r>
              <w:rPr>
                <w:b/>
              </w:rPr>
              <w:t xml:space="preserve"> </w:t>
            </w:r>
            <w:proofErr w:type="gramStart"/>
            <w:r>
              <w:rPr>
                <w:b/>
              </w:rPr>
              <w:t xml:space="preserve">Ltd. </w:t>
            </w:r>
            <w:r w:rsidR="00E262C5" w:rsidRPr="00847369">
              <w:rPr>
                <w:b/>
              </w:rPr>
              <w:t>:</w:t>
            </w:r>
            <w:proofErr w:type="gramEnd"/>
            <w:r w:rsidR="00E262C5" w:rsidRPr="00847369">
              <w:rPr>
                <w:b/>
              </w:rPr>
              <w:t xml:space="preserve">  </w:t>
            </w:r>
          </w:p>
        </w:tc>
      </w:tr>
      <w:tr w:rsidR="00E262C5" w:rsidRPr="00AD16E7" w:rsidDel="00940731" w14:paraId="55E0FD40" w14:textId="77777777" w:rsidTr="00C65772">
        <w:tc>
          <w:tcPr>
            <w:tcW w:w="4770" w:type="dxa"/>
            <w:tcBorders>
              <w:top w:val="single" w:sz="6" w:space="0" w:color="FFFFFF"/>
              <w:left w:val="single" w:sz="6" w:space="0" w:color="FFFFFF"/>
              <w:bottom w:val="single" w:sz="6" w:space="0" w:color="FFFFFF"/>
              <w:right w:val="single" w:sz="6" w:space="0" w:color="FFFFFF"/>
            </w:tcBorders>
          </w:tcPr>
          <w:p w14:paraId="3E36C2EE" w14:textId="77777777" w:rsidR="00E262C5" w:rsidRPr="00AD16E7" w:rsidDel="00940731" w:rsidRDefault="00E262C5" w:rsidP="00C65772">
            <w:pPr>
              <w:widowControl w:val="0"/>
              <w:tabs>
                <w:tab w:val="left" w:pos="0"/>
              </w:tabs>
              <w:rPr>
                <w:b/>
                <w:u w:val="single"/>
              </w:rPr>
            </w:pPr>
          </w:p>
        </w:tc>
      </w:tr>
      <w:tr w:rsidR="00E262C5" w:rsidRPr="00AD16E7" w14:paraId="13D445DD" w14:textId="77777777" w:rsidTr="00C65772">
        <w:tc>
          <w:tcPr>
            <w:tcW w:w="4770" w:type="dxa"/>
            <w:tcBorders>
              <w:top w:val="single" w:sz="6" w:space="0" w:color="FFFFFF"/>
              <w:left w:val="single" w:sz="6" w:space="0" w:color="FFFFFF"/>
              <w:bottom w:val="single" w:sz="6" w:space="0" w:color="FFFFFF"/>
              <w:right w:val="single" w:sz="6" w:space="0" w:color="FFFFFF"/>
            </w:tcBorders>
          </w:tcPr>
          <w:p w14:paraId="33606375" w14:textId="77777777" w:rsidR="00E262C5" w:rsidRPr="00AD16E7" w:rsidRDefault="00E262C5" w:rsidP="00C65772">
            <w:pPr>
              <w:widowControl w:val="0"/>
              <w:tabs>
                <w:tab w:val="left" w:pos="0"/>
              </w:tabs>
              <w:rPr>
                <w:b/>
              </w:rPr>
            </w:pPr>
          </w:p>
        </w:tc>
      </w:tr>
      <w:tr w:rsidR="00E262C5" w:rsidRPr="00AD16E7" w14:paraId="0926459A" w14:textId="77777777" w:rsidTr="00C65772">
        <w:tc>
          <w:tcPr>
            <w:tcW w:w="4770" w:type="dxa"/>
            <w:tcBorders>
              <w:top w:val="single" w:sz="6" w:space="0" w:color="FFFFFF"/>
              <w:left w:val="single" w:sz="6" w:space="0" w:color="FFFFFF"/>
              <w:bottom w:val="single" w:sz="6" w:space="0" w:color="FFFFFF"/>
              <w:right w:val="single" w:sz="6" w:space="0" w:color="FFFFFF"/>
            </w:tcBorders>
          </w:tcPr>
          <w:p w14:paraId="5188F844" w14:textId="77777777" w:rsidR="00E262C5" w:rsidRPr="00AD16E7" w:rsidRDefault="00E262C5" w:rsidP="00C65772">
            <w:pPr>
              <w:widowControl w:val="0"/>
              <w:tabs>
                <w:tab w:val="left" w:pos="0"/>
              </w:tabs>
              <w:spacing w:line="240" w:lineRule="auto"/>
              <w:ind w:hanging="108"/>
            </w:pPr>
            <w:r w:rsidRPr="00AD16E7">
              <w:t>Sign:  ___________________________________</w:t>
            </w:r>
          </w:p>
          <w:p w14:paraId="0EA91F66" w14:textId="2C8F33F4" w:rsidR="00E262C5" w:rsidRPr="00AD16E7" w:rsidRDefault="00E262C5" w:rsidP="00C65772">
            <w:pPr>
              <w:widowControl w:val="0"/>
              <w:tabs>
                <w:tab w:val="left" w:pos="0"/>
              </w:tabs>
              <w:spacing w:line="240" w:lineRule="auto"/>
              <w:ind w:hanging="115"/>
            </w:pPr>
            <w:r w:rsidRPr="00AD16E7">
              <w:t xml:space="preserve">Name: </w:t>
            </w:r>
            <w:r w:rsidR="004D11DF">
              <w:t>__________________________________</w:t>
            </w:r>
          </w:p>
        </w:tc>
      </w:tr>
      <w:tr w:rsidR="00E262C5" w:rsidRPr="00AD16E7" w14:paraId="348357CD" w14:textId="77777777" w:rsidTr="00C65772">
        <w:tc>
          <w:tcPr>
            <w:tcW w:w="4770" w:type="dxa"/>
            <w:tcBorders>
              <w:top w:val="single" w:sz="6" w:space="0" w:color="FFFFFF"/>
              <w:left w:val="single" w:sz="6" w:space="0" w:color="FFFFFF"/>
              <w:bottom w:val="single" w:sz="6" w:space="0" w:color="FFFFFF"/>
              <w:right w:val="single" w:sz="6" w:space="0" w:color="FFFFFF"/>
            </w:tcBorders>
          </w:tcPr>
          <w:p w14:paraId="1C48EB9B" w14:textId="1C57ADD6" w:rsidR="00E262C5" w:rsidRPr="00AD16E7" w:rsidRDefault="00E262C5" w:rsidP="00C65772">
            <w:pPr>
              <w:widowControl w:val="0"/>
              <w:tabs>
                <w:tab w:val="left" w:pos="0"/>
              </w:tabs>
              <w:spacing w:line="240" w:lineRule="auto"/>
              <w:ind w:hanging="115"/>
            </w:pPr>
            <w:r w:rsidRPr="00AD16E7">
              <w:t xml:space="preserve">Title: </w:t>
            </w:r>
            <w:r w:rsidR="004D11DF">
              <w:t>___________________________________</w:t>
            </w:r>
          </w:p>
        </w:tc>
      </w:tr>
      <w:tr w:rsidR="00E262C5" w:rsidRPr="00AD16E7" w14:paraId="0A02099F" w14:textId="77777777" w:rsidTr="00C65772">
        <w:tc>
          <w:tcPr>
            <w:tcW w:w="4770" w:type="dxa"/>
            <w:tcBorders>
              <w:top w:val="single" w:sz="6" w:space="0" w:color="FFFFFF"/>
              <w:left w:val="single" w:sz="6" w:space="0" w:color="FFFFFF"/>
              <w:bottom w:val="single" w:sz="6" w:space="0" w:color="FFFFFF"/>
              <w:right w:val="single" w:sz="6" w:space="0" w:color="FFFFFF"/>
            </w:tcBorders>
          </w:tcPr>
          <w:p w14:paraId="2DCC19AF" w14:textId="03587B9D" w:rsidR="00E262C5" w:rsidRPr="00AD16E7" w:rsidRDefault="00E262C5" w:rsidP="00C65772">
            <w:pPr>
              <w:widowControl w:val="0"/>
              <w:tabs>
                <w:tab w:val="left" w:pos="0"/>
              </w:tabs>
              <w:spacing w:line="240" w:lineRule="auto"/>
              <w:ind w:hanging="115"/>
            </w:pPr>
            <w:r w:rsidRPr="00AD16E7">
              <w:t>Date Signed: _______</w:t>
            </w:r>
            <w:r w:rsidR="004D11DF">
              <w:t>________</w:t>
            </w:r>
            <w:r w:rsidRPr="00AD16E7">
              <w:t>______________</w:t>
            </w:r>
          </w:p>
        </w:tc>
      </w:tr>
    </w:tbl>
    <w:p w14:paraId="7F224F6D" w14:textId="77777777" w:rsidR="00B361AB" w:rsidRPr="00A45DB3" w:rsidRDefault="00B361AB" w:rsidP="00A24D98">
      <w:pPr>
        <w:rPr>
          <w:rFonts w:cstheme="minorHAnsi"/>
        </w:rPr>
      </w:pPr>
    </w:p>
    <w:sectPr w:rsidR="00B361AB" w:rsidRPr="00A45DB3" w:rsidSect="003720CA">
      <w:headerReference w:type="default" r:id="rId10"/>
      <w:footerReference w:type="default" r:id="rId11"/>
      <w:pgSz w:w="12240" w:h="15840"/>
      <w:pgMar w:top="1440" w:right="1440" w:bottom="1440" w:left="1440" w:header="230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F684D" w14:textId="77777777" w:rsidR="00BD671E" w:rsidRDefault="00BD671E" w:rsidP="003720CA">
      <w:pPr>
        <w:spacing w:after="0" w:line="240" w:lineRule="auto"/>
      </w:pPr>
      <w:r>
        <w:separator/>
      </w:r>
    </w:p>
  </w:endnote>
  <w:endnote w:type="continuationSeparator" w:id="0">
    <w:p w14:paraId="0CAC1787" w14:textId="77777777" w:rsidR="00BD671E" w:rsidRDefault="00BD671E" w:rsidP="003720CA">
      <w:pPr>
        <w:spacing w:after="0" w:line="240" w:lineRule="auto"/>
      </w:pPr>
      <w:r>
        <w:continuationSeparator/>
      </w:r>
    </w:p>
  </w:endnote>
  <w:endnote w:type="continuationNotice" w:id="1">
    <w:p w14:paraId="00877BE2" w14:textId="77777777" w:rsidR="00BD671E" w:rsidRDefault="00BD67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YInterstate Light">
    <w:altName w:val="Calibri"/>
    <w:charset w:val="00"/>
    <w:family w:val="auto"/>
    <w:pitch w:val="variable"/>
    <w:sig w:usb0="A00002AF" w:usb1="5000206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4585021"/>
      <w:docPartObj>
        <w:docPartGallery w:val="Page Numbers (Bottom of Page)"/>
        <w:docPartUnique/>
      </w:docPartObj>
    </w:sdtPr>
    <w:sdtEndPr>
      <w:rPr>
        <w:noProof/>
      </w:rPr>
    </w:sdtEndPr>
    <w:sdtContent>
      <w:p w14:paraId="4BEFF144" w14:textId="6FFD304C" w:rsidR="00A96EBB" w:rsidRDefault="00A96EBB">
        <w:pPr>
          <w:pStyle w:val="Footer"/>
        </w:pPr>
        <w:r>
          <w:fldChar w:fldCharType="begin"/>
        </w:r>
        <w:r>
          <w:instrText xml:space="preserve"> PAGE   \* MERGEFORMAT </w:instrText>
        </w:r>
        <w:r>
          <w:fldChar w:fldCharType="separate"/>
        </w:r>
        <w:r>
          <w:rPr>
            <w:noProof/>
          </w:rPr>
          <w:t>2</w:t>
        </w:r>
        <w:r>
          <w:rPr>
            <w:noProof/>
          </w:rPr>
          <w:fldChar w:fldCharType="end"/>
        </w:r>
      </w:p>
    </w:sdtContent>
  </w:sdt>
  <w:p w14:paraId="241A1B1B" w14:textId="77777777" w:rsidR="004308DF" w:rsidRDefault="00430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76B08" w14:textId="77777777" w:rsidR="00BD671E" w:rsidRDefault="00BD671E" w:rsidP="003720CA">
      <w:pPr>
        <w:spacing w:after="0" w:line="240" w:lineRule="auto"/>
      </w:pPr>
      <w:r>
        <w:separator/>
      </w:r>
    </w:p>
  </w:footnote>
  <w:footnote w:type="continuationSeparator" w:id="0">
    <w:p w14:paraId="7770846B" w14:textId="77777777" w:rsidR="00BD671E" w:rsidRDefault="00BD671E" w:rsidP="003720CA">
      <w:pPr>
        <w:spacing w:after="0" w:line="240" w:lineRule="auto"/>
      </w:pPr>
      <w:r>
        <w:continuationSeparator/>
      </w:r>
    </w:p>
  </w:footnote>
  <w:footnote w:type="continuationNotice" w:id="1">
    <w:p w14:paraId="14D540A8" w14:textId="77777777" w:rsidR="00BD671E" w:rsidRDefault="00BD67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87B32" w14:textId="11D0AF0B" w:rsidR="003720CA" w:rsidRPr="004D11DF" w:rsidRDefault="004D11DF" w:rsidP="004D11DF">
    <w:pPr>
      <w:pStyle w:val="Header"/>
    </w:pPr>
    <w:r>
      <w:rPr>
        <w:noProof/>
      </w:rPr>
      <mc:AlternateContent>
        <mc:Choice Requires="wps">
          <w:drawing>
            <wp:anchor distT="0" distB="0" distL="114300" distR="114300" simplePos="0" relativeHeight="251660288" behindDoc="0" locked="0" layoutInCell="1" allowOverlap="1" wp14:anchorId="233A48AF" wp14:editId="0E0321DE">
              <wp:simplePos x="0" y="0"/>
              <wp:positionH relativeFrom="column">
                <wp:posOffset>2032503</wp:posOffset>
              </wp:positionH>
              <wp:positionV relativeFrom="paragraph">
                <wp:posOffset>-1051107</wp:posOffset>
              </wp:positionV>
              <wp:extent cx="3962400" cy="946087"/>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946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6"/>
                            <w:gridCol w:w="142"/>
                            <w:gridCol w:w="2702"/>
                          </w:tblGrid>
                          <w:tr w:rsidR="004D11DF" w:rsidRPr="00C218FA" w14:paraId="2ABB2D6D" w14:textId="77777777" w:rsidTr="00D363E6">
                            <w:tc>
                              <w:tcPr>
                                <w:tcW w:w="2016" w:type="dxa"/>
                              </w:tcPr>
                              <w:p w14:paraId="01BDB9B0" w14:textId="77777777" w:rsidR="004D11DF" w:rsidRPr="00656F3F" w:rsidRDefault="004D11DF" w:rsidP="00882DCF">
                                <w:pPr>
                                  <w:pStyle w:val="EYBusinessaddress"/>
                                  <w:rPr>
                                    <w:rFonts w:asciiTheme="minorHAnsi" w:hAnsiTheme="minorHAnsi" w:cstheme="minorHAnsi"/>
                                    <w:color w:val="2E2E38"/>
                                  </w:rPr>
                                </w:pPr>
                                <w:r>
                                  <w:rPr>
                                    <w:rFonts w:asciiTheme="minorHAnsi" w:hAnsiTheme="minorHAnsi" w:cstheme="minorHAnsi"/>
                                    <w:color w:val="2E2E38"/>
                                  </w:rPr>
                                  <w:t>Financial Chronicles</w:t>
                                </w:r>
                                <w:r w:rsidRPr="00656F3F">
                                  <w:rPr>
                                    <w:rFonts w:asciiTheme="minorHAnsi" w:hAnsiTheme="minorHAnsi" w:cstheme="minorHAnsi"/>
                                    <w:color w:val="2E2E38"/>
                                  </w:rPr>
                                  <w:t xml:space="preserve"> Ltd.</w:t>
                                </w:r>
                              </w:p>
                              <w:p w14:paraId="66894B69" w14:textId="77777777" w:rsidR="004D11DF" w:rsidRPr="00656F3F" w:rsidRDefault="004D11DF" w:rsidP="00882DCF">
                                <w:pPr>
                                  <w:pStyle w:val="EYBusinessaddress"/>
                                  <w:rPr>
                                    <w:rFonts w:asciiTheme="minorHAnsi" w:hAnsiTheme="minorHAnsi" w:cstheme="minorHAnsi"/>
                                    <w:color w:val="2E2E38"/>
                                  </w:rPr>
                                </w:pPr>
                                <w:r w:rsidRPr="001555A7">
                                  <w:rPr>
                                    <w:rFonts w:asciiTheme="minorHAnsi" w:hAnsiTheme="minorHAnsi" w:cstheme="minorHAnsi"/>
                                    <w:color w:val="2E2E38"/>
                                  </w:rPr>
                                  <w:t xml:space="preserve">International </w:t>
                                </w:r>
                                <w:proofErr w:type="gramStart"/>
                                <w:r w:rsidRPr="001555A7">
                                  <w:rPr>
                                    <w:rFonts w:asciiTheme="minorHAnsi" w:hAnsiTheme="minorHAnsi" w:cstheme="minorHAnsi"/>
                                    <w:color w:val="2E2E38"/>
                                  </w:rPr>
                                  <w:t>House ,</w:t>
                                </w:r>
                                <w:proofErr w:type="gramEnd"/>
                                <w:r w:rsidRPr="001555A7">
                                  <w:rPr>
                                    <w:rFonts w:asciiTheme="minorHAnsi" w:hAnsiTheme="minorHAnsi" w:cstheme="minorHAnsi"/>
                                    <w:color w:val="2E2E38"/>
                                  </w:rPr>
                                  <w:t xml:space="preserve"> 12 Constance Street London E162DQ</w:t>
                                </w:r>
                              </w:p>
                              <w:p w14:paraId="3C1ED702" w14:textId="77777777" w:rsidR="004D11DF" w:rsidRPr="00656F3F" w:rsidRDefault="004D11DF" w:rsidP="00882DCF">
                                <w:pPr>
                                  <w:pStyle w:val="EYBusinessaddress"/>
                                  <w:rPr>
                                    <w:rFonts w:asciiTheme="minorHAnsi" w:hAnsiTheme="minorHAnsi" w:cstheme="minorHAnsi"/>
                                    <w:color w:val="2E2E38"/>
                                  </w:rPr>
                                </w:pPr>
                                <w:r w:rsidRPr="00656F3F">
                                  <w:rPr>
                                    <w:rFonts w:asciiTheme="minorHAnsi" w:hAnsiTheme="minorHAnsi" w:cstheme="minorHAnsi"/>
                                    <w:color w:val="2E2E38"/>
                                  </w:rPr>
                                  <w:t>UK</w:t>
                                </w:r>
                              </w:p>
                              <w:p w14:paraId="062B4CBC" w14:textId="77777777" w:rsidR="004D11DF" w:rsidRPr="00656F3F" w:rsidRDefault="004D11DF" w:rsidP="00882DCF">
                                <w:pPr>
                                  <w:pStyle w:val="EYBusinessaddress"/>
                                  <w:rPr>
                                    <w:rFonts w:asciiTheme="minorHAnsi" w:hAnsiTheme="minorHAnsi" w:cstheme="minorHAnsi"/>
                                    <w:color w:val="2E2E38"/>
                                  </w:rPr>
                                </w:pPr>
                              </w:p>
                            </w:tc>
                            <w:tc>
                              <w:tcPr>
                                <w:tcW w:w="142" w:type="dxa"/>
                              </w:tcPr>
                              <w:p w14:paraId="462B7614" w14:textId="77777777" w:rsidR="004D11DF" w:rsidRPr="00656F3F" w:rsidRDefault="004D11DF" w:rsidP="00882DCF">
                                <w:pPr>
                                  <w:pStyle w:val="EYBusinessaddress"/>
                                  <w:rPr>
                                    <w:rFonts w:asciiTheme="minorHAnsi" w:hAnsiTheme="minorHAnsi" w:cstheme="minorHAnsi"/>
                                    <w:color w:val="2E2E38"/>
                                  </w:rPr>
                                </w:pPr>
                              </w:p>
                            </w:tc>
                            <w:tc>
                              <w:tcPr>
                                <w:tcW w:w="2702" w:type="dxa"/>
                              </w:tcPr>
                              <w:p w14:paraId="0C5DB66F" w14:textId="77777777" w:rsidR="004D11DF" w:rsidRPr="00656F3F" w:rsidRDefault="004D11DF" w:rsidP="00D363E6">
                                <w:pPr>
                                  <w:pStyle w:val="EYBusinessaddress"/>
                                  <w:rPr>
                                    <w:rFonts w:asciiTheme="minorHAnsi" w:hAnsiTheme="minorHAnsi" w:cstheme="minorHAnsi"/>
                                    <w:color w:val="2E2E38"/>
                                  </w:rPr>
                                </w:pPr>
                                <w:r w:rsidRPr="00656F3F">
                                  <w:rPr>
                                    <w:rFonts w:asciiTheme="minorHAnsi" w:hAnsiTheme="minorHAnsi" w:cstheme="minorHAnsi"/>
                                    <w:color w:val="2E2E38"/>
                                  </w:rPr>
                                  <w:t xml:space="preserve">Tel: </w:t>
                                </w:r>
                                <w:r w:rsidRPr="00D363E6">
                                  <w:rPr>
                                    <w:rFonts w:asciiTheme="minorHAnsi" w:hAnsiTheme="minorHAnsi" w:cstheme="minorHAnsi"/>
                                    <w:color w:val="2E2E38"/>
                                  </w:rPr>
                                  <w:t>+44 786 870 4020</w:t>
                                </w:r>
                                <w:r>
                                  <w:rPr>
                                    <w:rFonts w:asciiTheme="minorHAnsi" w:hAnsiTheme="minorHAnsi" w:cstheme="minorHAnsi"/>
                                    <w:color w:val="2E2E38"/>
                                  </w:rPr>
                                  <w:t xml:space="preserve"> &amp; </w:t>
                                </w:r>
                                <w:r w:rsidRPr="00D363E6">
                                  <w:rPr>
                                    <w:rFonts w:asciiTheme="minorHAnsi" w:hAnsiTheme="minorHAnsi" w:cstheme="minorHAnsi"/>
                                    <w:color w:val="2E2E38"/>
                                  </w:rPr>
                                  <w:t>+44 788 320 4885</w:t>
                                </w:r>
                              </w:p>
                              <w:p w14:paraId="022C79A6" w14:textId="77777777" w:rsidR="004D11DF" w:rsidRDefault="004D11DF" w:rsidP="00EF5B8F">
                                <w:pPr>
                                  <w:pStyle w:val="EYBusinessaddress"/>
                                  <w:rPr>
                                    <w:rFonts w:asciiTheme="minorHAnsi" w:hAnsiTheme="minorHAnsi" w:cstheme="minorHAnsi"/>
                                    <w:color w:val="2E2E38"/>
                                  </w:rPr>
                                </w:pPr>
                                <w:hyperlink r:id="rId1" w:history="1">
                                  <w:r w:rsidRPr="00381F08">
                                    <w:rPr>
                                      <w:rStyle w:val="Hyperlink"/>
                                      <w:rFonts w:asciiTheme="minorHAnsi" w:hAnsiTheme="minorHAnsi" w:cstheme="minorHAnsi"/>
                                    </w:rPr>
                                    <w:t>www.financialchronicles.co.uk</w:t>
                                  </w:r>
                                </w:hyperlink>
                              </w:p>
                              <w:p w14:paraId="7F43870E" w14:textId="77777777" w:rsidR="004D11DF" w:rsidRPr="00656F3F" w:rsidRDefault="004D11DF" w:rsidP="00EF5B8F">
                                <w:pPr>
                                  <w:pStyle w:val="EYBusinessaddress"/>
                                  <w:rPr>
                                    <w:rFonts w:asciiTheme="minorHAnsi" w:hAnsiTheme="minorHAnsi" w:cstheme="minorHAnsi"/>
                                    <w:color w:val="2E2E38"/>
                                  </w:rPr>
                                </w:pPr>
                              </w:p>
                              <w:p w14:paraId="5CA1154E" w14:textId="77777777" w:rsidR="004D11DF" w:rsidRPr="00656F3F" w:rsidRDefault="004D11DF" w:rsidP="00882DCF">
                                <w:pPr>
                                  <w:pStyle w:val="EYBusinessaddress"/>
                                  <w:rPr>
                                    <w:rFonts w:asciiTheme="minorHAnsi" w:hAnsiTheme="minorHAnsi" w:cstheme="minorHAnsi"/>
                                    <w:color w:val="2E2E38"/>
                                  </w:rPr>
                                </w:pPr>
                              </w:p>
                            </w:tc>
                          </w:tr>
                          <w:tr w:rsidR="004D11DF" w:rsidRPr="00C218FA" w14:paraId="4C7AE681" w14:textId="77777777" w:rsidTr="00D363E6">
                            <w:tc>
                              <w:tcPr>
                                <w:tcW w:w="2016" w:type="dxa"/>
                              </w:tcPr>
                              <w:p w14:paraId="69CA6B23" w14:textId="77777777" w:rsidR="004D11DF" w:rsidRDefault="004D11DF" w:rsidP="00882DCF">
                                <w:pPr>
                                  <w:pStyle w:val="EYBusinessaddress"/>
                                  <w:rPr>
                                    <w:rFonts w:asciiTheme="minorHAnsi" w:hAnsiTheme="minorHAnsi" w:cstheme="minorHAnsi"/>
                                    <w:color w:val="2E2E38"/>
                                  </w:rPr>
                                </w:pPr>
                              </w:p>
                            </w:tc>
                            <w:tc>
                              <w:tcPr>
                                <w:tcW w:w="142" w:type="dxa"/>
                              </w:tcPr>
                              <w:p w14:paraId="157D14EE" w14:textId="77777777" w:rsidR="004D11DF" w:rsidRPr="00656F3F" w:rsidRDefault="004D11DF" w:rsidP="00882DCF">
                                <w:pPr>
                                  <w:pStyle w:val="EYBusinessaddress"/>
                                  <w:rPr>
                                    <w:rFonts w:asciiTheme="minorHAnsi" w:hAnsiTheme="minorHAnsi" w:cstheme="minorHAnsi"/>
                                    <w:color w:val="2E2E38"/>
                                  </w:rPr>
                                </w:pPr>
                              </w:p>
                            </w:tc>
                            <w:tc>
                              <w:tcPr>
                                <w:tcW w:w="2702" w:type="dxa"/>
                              </w:tcPr>
                              <w:p w14:paraId="7A98A18F" w14:textId="77777777" w:rsidR="004D11DF" w:rsidRPr="00656F3F" w:rsidRDefault="004D11DF" w:rsidP="00D363E6">
                                <w:pPr>
                                  <w:pStyle w:val="EYBusinessaddress"/>
                                  <w:rPr>
                                    <w:rFonts w:asciiTheme="minorHAnsi" w:hAnsiTheme="minorHAnsi" w:cstheme="minorHAnsi"/>
                                    <w:color w:val="2E2E38"/>
                                  </w:rPr>
                                </w:pPr>
                              </w:p>
                            </w:tc>
                          </w:tr>
                        </w:tbl>
                        <w:p w14:paraId="21E9D0EF" w14:textId="77777777" w:rsidR="004D11DF" w:rsidRPr="00C218FA" w:rsidRDefault="004D11DF" w:rsidP="004D11DF">
                          <w:pPr>
                            <w:pStyle w:val="EYBusinessaddress"/>
                            <w:rPr>
                              <w:rFonts w:ascii="EYInterstate Light" w:hAnsi="EYInterstate Light"/>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233A48AF" id="_x0000_t202" coordsize="21600,21600" o:spt="202" path="m,l,21600r21600,l21600,xe">
              <v:stroke joinstyle="miter"/>
              <v:path gradientshapeok="t" o:connecttype="rect"/>
            </v:shapetype>
            <v:shape id="Text Box 5" o:spid="_x0000_s1026" type="#_x0000_t202" style="position:absolute;margin-left:160.05pt;margin-top:-82.75pt;width:312pt;height:7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6"/>
                      <w:gridCol w:w="142"/>
                      <w:gridCol w:w="2702"/>
                    </w:tblGrid>
                    <w:tr w:rsidR="004D11DF" w:rsidRPr="00C218FA" w14:paraId="2ABB2D6D" w14:textId="77777777" w:rsidTr="00D363E6">
                      <w:tc>
                        <w:tcPr>
                          <w:tcW w:w="2016" w:type="dxa"/>
                        </w:tcPr>
                        <w:p w14:paraId="01BDB9B0" w14:textId="77777777" w:rsidR="004D11DF" w:rsidRPr="00656F3F" w:rsidRDefault="004D11DF" w:rsidP="00882DCF">
                          <w:pPr>
                            <w:pStyle w:val="EYBusinessaddress"/>
                            <w:rPr>
                              <w:rFonts w:asciiTheme="minorHAnsi" w:hAnsiTheme="minorHAnsi" w:cstheme="minorHAnsi"/>
                              <w:color w:val="2E2E38"/>
                            </w:rPr>
                          </w:pPr>
                          <w:r>
                            <w:rPr>
                              <w:rFonts w:asciiTheme="minorHAnsi" w:hAnsiTheme="minorHAnsi" w:cstheme="minorHAnsi"/>
                              <w:color w:val="2E2E38"/>
                            </w:rPr>
                            <w:t>Financial Chronicles</w:t>
                          </w:r>
                          <w:r w:rsidRPr="00656F3F">
                            <w:rPr>
                              <w:rFonts w:asciiTheme="minorHAnsi" w:hAnsiTheme="minorHAnsi" w:cstheme="minorHAnsi"/>
                              <w:color w:val="2E2E38"/>
                            </w:rPr>
                            <w:t xml:space="preserve"> Ltd.</w:t>
                          </w:r>
                        </w:p>
                        <w:p w14:paraId="66894B69" w14:textId="77777777" w:rsidR="004D11DF" w:rsidRPr="00656F3F" w:rsidRDefault="004D11DF" w:rsidP="00882DCF">
                          <w:pPr>
                            <w:pStyle w:val="EYBusinessaddress"/>
                            <w:rPr>
                              <w:rFonts w:asciiTheme="minorHAnsi" w:hAnsiTheme="minorHAnsi" w:cstheme="minorHAnsi"/>
                              <w:color w:val="2E2E38"/>
                            </w:rPr>
                          </w:pPr>
                          <w:r w:rsidRPr="001555A7">
                            <w:rPr>
                              <w:rFonts w:asciiTheme="minorHAnsi" w:hAnsiTheme="minorHAnsi" w:cstheme="minorHAnsi"/>
                              <w:color w:val="2E2E38"/>
                            </w:rPr>
                            <w:t xml:space="preserve">International </w:t>
                          </w:r>
                          <w:proofErr w:type="gramStart"/>
                          <w:r w:rsidRPr="001555A7">
                            <w:rPr>
                              <w:rFonts w:asciiTheme="minorHAnsi" w:hAnsiTheme="minorHAnsi" w:cstheme="minorHAnsi"/>
                              <w:color w:val="2E2E38"/>
                            </w:rPr>
                            <w:t>House ,</w:t>
                          </w:r>
                          <w:proofErr w:type="gramEnd"/>
                          <w:r w:rsidRPr="001555A7">
                            <w:rPr>
                              <w:rFonts w:asciiTheme="minorHAnsi" w:hAnsiTheme="minorHAnsi" w:cstheme="minorHAnsi"/>
                              <w:color w:val="2E2E38"/>
                            </w:rPr>
                            <w:t xml:space="preserve"> 12 Constance Street London E162DQ</w:t>
                          </w:r>
                        </w:p>
                        <w:p w14:paraId="3C1ED702" w14:textId="77777777" w:rsidR="004D11DF" w:rsidRPr="00656F3F" w:rsidRDefault="004D11DF" w:rsidP="00882DCF">
                          <w:pPr>
                            <w:pStyle w:val="EYBusinessaddress"/>
                            <w:rPr>
                              <w:rFonts w:asciiTheme="minorHAnsi" w:hAnsiTheme="minorHAnsi" w:cstheme="minorHAnsi"/>
                              <w:color w:val="2E2E38"/>
                            </w:rPr>
                          </w:pPr>
                          <w:r w:rsidRPr="00656F3F">
                            <w:rPr>
                              <w:rFonts w:asciiTheme="minorHAnsi" w:hAnsiTheme="minorHAnsi" w:cstheme="minorHAnsi"/>
                              <w:color w:val="2E2E38"/>
                            </w:rPr>
                            <w:t>UK</w:t>
                          </w:r>
                        </w:p>
                        <w:p w14:paraId="062B4CBC" w14:textId="77777777" w:rsidR="004D11DF" w:rsidRPr="00656F3F" w:rsidRDefault="004D11DF" w:rsidP="00882DCF">
                          <w:pPr>
                            <w:pStyle w:val="EYBusinessaddress"/>
                            <w:rPr>
                              <w:rFonts w:asciiTheme="minorHAnsi" w:hAnsiTheme="minorHAnsi" w:cstheme="minorHAnsi"/>
                              <w:color w:val="2E2E38"/>
                            </w:rPr>
                          </w:pPr>
                        </w:p>
                      </w:tc>
                      <w:tc>
                        <w:tcPr>
                          <w:tcW w:w="142" w:type="dxa"/>
                        </w:tcPr>
                        <w:p w14:paraId="462B7614" w14:textId="77777777" w:rsidR="004D11DF" w:rsidRPr="00656F3F" w:rsidRDefault="004D11DF" w:rsidP="00882DCF">
                          <w:pPr>
                            <w:pStyle w:val="EYBusinessaddress"/>
                            <w:rPr>
                              <w:rFonts w:asciiTheme="minorHAnsi" w:hAnsiTheme="minorHAnsi" w:cstheme="minorHAnsi"/>
                              <w:color w:val="2E2E38"/>
                            </w:rPr>
                          </w:pPr>
                        </w:p>
                      </w:tc>
                      <w:tc>
                        <w:tcPr>
                          <w:tcW w:w="2702" w:type="dxa"/>
                        </w:tcPr>
                        <w:p w14:paraId="0C5DB66F" w14:textId="77777777" w:rsidR="004D11DF" w:rsidRPr="00656F3F" w:rsidRDefault="004D11DF" w:rsidP="00D363E6">
                          <w:pPr>
                            <w:pStyle w:val="EYBusinessaddress"/>
                            <w:rPr>
                              <w:rFonts w:asciiTheme="minorHAnsi" w:hAnsiTheme="minorHAnsi" w:cstheme="minorHAnsi"/>
                              <w:color w:val="2E2E38"/>
                            </w:rPr>
                          </w:pPr>
                          <w:r w:rsidRPr="00656F3F">
                            <w:rPr>
                              <w:rFonts w:asciiTheme="minorHAnsi" w:hAnsiTheme="minorHAnsi" w:cstheme="minorHAnsi"/>
                              <w:color w:val="2E2E38"/>
                            </w:rPr>
                            <w:t xml:space="preserve">Tel: </w:t>
                          </w:r>
                          <w:r w:rsidRPr="00D363E6">
                            <w:rPr>
                              <w:rFonts w:asciiTheme="minorHAnsi" w:hAnsiTheme="minorHAnsi" w:cstheme="minorHAnsi"/>
                              <w:color w:val="2E2E38"/>
                            </w:rPr>
                            <w:t>+44 786 870 4020</w:t>
                          </w:r>
                          <w:r>
                            <w:rPr>
                              <w:rFonts w:asciiTheme="minorHAnsi" w:hAnsiTheme="minorHAnsi" w:cstheme="minorHAnsi"/>
                              <w:color w:val="2E2E38"/>
                            </w:rPr>
                            <w:t xml:space="preserve"> &amp; </w:t>
                          </w:r>
                          <w:r w:rsidRPr="00D363E6">
                            <w:rPr>
                              <w:rFonts w:asciiTheme="minorHAnsi" w:hAnsiTheme="minorHAnsi" w:cstheme="minorHAnsi"/>
                              <w:color w:val="2E2E38"/>
                            </w:rPr>
                            <w:t>+44 788 320 4885</w:t>
                          </w:r>
                        </w:p>
                        <w:p w14:paraId="022C79A6" w14:textId="77777777" w:rsidR="004D11DF" w:rsidRDefault="004D11DF" w:rsidP="00EF5B8F">
                          <w:pPr>
                            <w:pStyle w:val="EYBusinessaddress"/>
                            <w:rPr>
                              <w:rFonts w:asciiTheme="minorHAnsi" w:hAnsiTheme="minorHAnsi" w:cstheme="minorHAnsi"/>
                              <w:color w:val="2E2E38"/>
                            </w:rPr>
                          </w:pPr>
                          <w:hyperlink r:id="rId2" w:history="1">
                            <w:r w:rsidRPr="00381F08">
                              <w:rPr>
                                <w:rStyle w:val="Hyperlink"/>
                                <w:rFonts w:asciiTheme="minorHAnsi" w:hAnsiTheme="minorHAnsi" w:cstheme="minorHAnsi"/>
                              </w:rPr>
                              <w:t>www.financialchronicles.co.uk</w:t>
                            </w:r>
                          </w:hyperlink>
                        </w:p>
                        <w:p w14:paraId="7F43870E" w14:textId="77777777" w:rsidR="004D11DF" w:rsidRPr="00656F3F" w:rsidRDefault="004D11DF" w:rsidP="00EF5B8F">
                          <w:pPr>
                            <w:pStyle w:val="EYBusinessaddress"/>
                            <w:rPr>
                              <w:rFonts w:asciiTheme="minorHAnsi" w:hAnsiTheme="minorHAnsi" w:cstheme="minorHAnsi"/>
                              <w:color w:val="2E2E38"/>
                            </w:rPr>
                          </w:pPr>
                        </w:p>
                        <w:p w14:paraId="5CA1154E" w14:textId="77777777" w:rsidR="004D11DF" w:rsidRPr="00656F3F" w:rsidRDefault="004D11DF" w:rsidP="00882DCF">
                          <w:pPr>
                            <w:pStyle w:val="EYBusinessaddress"/>
                            <w:rPr>
                              <w:rFonts w:asciiTheme="minorHAnsi" w:hAnsiTheme="minorHAnsi" w:cstheme="minorHAnsi"/>
                              <w:color w:val="2E2E38"/>
                            </w:rPr>
                          </w:pPr>
                        </w:p>
                      </w:tc>
                    </w:tr>
                    <w:tr w:rsidR="004D11DF" w:rsidRPr="00C218FA" w14:paraId="4C7AE681" w14:textId="77777777" w:rsidTr="00D363E6">
                      <w:tc>
                        <w:tcPr>
                          <w:tcW w:w="2016" w:type="dxa"/>
                        </w:tcPr>
                        <w:p w14:paraId="69CA6B23" w14:textId="77777777" w:rsidR="004D11DF" w:rsidRDefault="004D11DF" w:rsidP="00882DCF">
                          <w:pPr>
                            <w:pStyle w:val="EYBusinessaddress"/>
                            <w:rPr>
                              <w:rFonts w:asciiTheme="minorHAnsi" w:hAnsiTheme="minorHAnsi" w:cstheme="minorHAnsi"/>
                              <w:color w:val="2E2E38"/>
                            </w:rPr>
                          </w:pPr>
                        </w:p>
                      </w:tc>
                      <w:tc>
                        <w:tcPr>
                          <w:tcW w:w="142" w:type="dxa"/>
                        </w:tcPr>
                        <w:p w14:paraId="157D14EE" w14:textId="77777777" w:rsidR="004D11DF" w:rsidRPr="00656F3F" w:rsidRDefault="004D11DF" w:rsidP="00882DCF">
                          <w:pPr>
                            <w:pStyle w:val="EYBusinessaddress"/>
                            <w:rPr>
                              <w:rFonts w:asciiTheme="minorHAnsi" w:hAnsiTheme="minorHAnsi" w:cstheme="minorHAnsi"/>
                              <w:color w:val="2E2E38"/>
                            </w:rPr>
                          </w:pPr>
                        </w:p>
                      </w:tc>
                      <w:tc>
                        <w:tcPr>
                          <w:tcW w:w="2702" w:type="dxa"/>
                        </w:tcPr>
                        <w:p w14:paraId="7A98A18F" w14:textId="77777777" w:rsidR="004D11DF" w:rsidRPr="00656F3F" w:rsidRDefault="004D11DF" w:rsidP="00D363E6">
                          <w:pPr>
                            <w:pStyle w:val="EYBusinessaddress"/>
                            <w:rPr>
                              <w:rFonts w:asciiTheme="minorHAnsi" w:hAnsiTheme="minorHAnsi" w:cstheme="minorHAnsi"/>
                              <w:color w:val="2E2E38"/>
                            </w:rPr>
                          </w:pPr>
                        </w:p>
                      </w:tc>
                    </w:tr>
                  </w:tbl>
                  <w:p w14:paraId="21E9D0EF" w14:textId="77777777" w:rsidR="004D11DF" w:rsidRPr="00C218FA" w:rsidRDefault="004D11DF" w:rsidP="004D11DF">
                    <w:pPr>
                      <w:pStyle w:val="EYBusinessaddress"/>
                      <w:rPr>
                        <w:rFonts w:ascii="EYInterstate Light" w:hAnsi="EYInterstate Light"/>
                      </w:rPr>
                    </w:pPr>
                  </w:p>
                </w:txbxContent>
              </v:textbox>
            </v:shape>
          </w:pict>
        </mc:Fallback>
      </mc:AlternateContent>
    </w:r>
    <w:r>
      <w:rPr>
        <w:noProof/>
      </w:rPr>
      <w:drawing>
        <wp:anchor distT="0" distB="0" distL="114300" distR="114300" simplePos="0" relativeHeight="251659264" behindDoc="0" locked="0" layoutInCell="1" allowOverlap="1" wp14:anchorId="2936EF48" wp14:editId="3B866863">
          <wp:simplePos x="0" y="0"/>
          <wp:positionH relativeFrom="margin">
            <wp:posOffset>-666750</wp:posOffset>
          </wp:positionH>
          <wp:positionV relativeFrom="paragraph">
            <wp:posOffset>-1111250</wp:posOffset>
          </wp:positionV>
          <wp:extent cx="2538730" cy="8667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53873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A4E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7842A06"/>
    <w:multiLevelType w:val="hybridMultilevel"/>
    <w:tmpl w:val="D41E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3E3FD8"/>
    <w:multiLevelType w:val="hybridMultilevel"/>
    <w:tmpl w:val="EEF001BE"/>
    <w:lvl w:ilvl="0" w:tplc="343C696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xNrc0MzA0NzMwNjdR0lEKTi0uzszPAykwNKwFANNYQ/YtAAAA"/>
  </w:docVars>
  <w:rsids>
    <w:rsidRoot w:val="00CB38F5"/>
    <w:rsid w:val="000076DF"/>
    <w:rsid w:val="000452F4"/>
    <w:rsid w:val="00057584"/>
    <w:rsid w:val="00064A11"/>
    <w:rsid w:val="00066623"/>
    <w:rsid w:val="0007290B"/>
    <w:rsid w:val="00085C3B"/>
    <w:rsid w:val="000B2638"/>
    <w:rsid w:val="000B65DD"/>
    <w:rsid w:val="000E2930"/>
    <w:rsid w:val="000F38FF"/>
    <w:rsid w:val="00155646"/>
    <w:rsid w:val="00157443"/>
    <w:rsid w:val="001765D1"/>
    <w:rsid w:val="00193C99"/>
    <w:rsid w:val="00197AA3"/>
    <w:rsid w:val="001B48CD"/>
    <w:rsid w:val="001D00C5"/>
    <w:rsid w:val="001D5B10"/>
    <w:rsid w:val="001F4273"/>
    <w:rsid w:val="00232630"/>
    <w:rsid w:val="002A7A7A"/>
    <w:rsid w:val="002B0AAF"/>
    <w:rsid w:val="002B5901"/>
    <w:rsid w:val="002C2352"/>
    <w:rsid w:val="002C6694"/>
    <w:rsid w:val="002E0ADA"/>
    <w:rsid w:val="002E22E9"/>
    <w:rsid w:val="002F632F"/>
    <w:rsid w:val="00301D88"/>
    <w:rsid w:val="0032011A"/>
    <w:rsid w:val="00325C1F"/>
    <w:rsid w:val="0035247C"/>
    <w:rsid w:val="00362A93"/>
    <w:rsid w:val="00366C5E"/>
    <w:rsid w:val="003720CA"/>
    <w:rsid w:val="00390DED"/>
    <w:rsid w:val="003B3768"/>
    <w:rsid w:val="003E0CB0"/>
    <w:rsid w:val="003F103C"/>
    <w:rsid w:val="004069AD"/>
    <w:rsid w:val="00414AF6"/>
    <w:rsid w:val="004308DF"/>
    <w:rsid w:val="00443575"/>
    <w:rsid w:val="004915E2"/>
    <w:rsid w:val="00492A73"/>
    <w:rsid w:val="004A3490"/>
    <w:rsid w:val="004D11DF"/>
    <w:rsid w:val="004E4E84"/>
    <w:rsid w:val="00510E0F"/>
    <w:rsid w:val="00511B60"/>
    <w:rsid w:val="00511F65"/>
    <w:rsid w:val="00515094"/>
    <w:rsid w:val="0052414C"/>
    <w:rsid w:val="0053285B"/>
    <w:rsid w:val="00565B68"/>
    <w:rsid w:val="00581CD9"/>
    <w:rsid w:val="00616664"/>
    <w:rsid w:val="00630C1C"/>
    <w:rsid w:val="006318A9"/>
    <w:rsid w:val="00635159"/>
    <w:rsid w:val="00641BCC"/>
    <w:rsid w:val="00652235"/>
    <w:rsid w:val="00653CB7"/>
    <w:rsid w:val="00676784"/>
    <w:rsid w:val="0069245A"/>
    <w:rsid w:val="00695A9F"/>
    <w:rsid w:val="00697D58"/>
    <w:rsid w:val="006B4983"/>
    <w:rsid w:val="006E67F2"/>
    <w:rsid w:val="006E6BF4"/>
    <w:rsid w:val="00700C10"/>
    <w:rsid w:val="00702F82"/>
    <w:rsid w:val="007124AD"/>
    <w:rsid w:val="00724C8E"/>
    <w:rsid w:val="00742F25"/>
    <w:rsid w:val="00750704"/>
    <w:rsid w:val="00765D8E"/>
    <w:rsid w:val="00766878"/>
    <w:rsid w:val="00787BAA"/>
    <w:rsid w:val="00791073"/>
    <w:rsid w:val="00794A7F"/>
    <w:rsid w:val="007B4C17"/>
    <w:rsid w:val="007B7736"/>
    <w:rsid w:val="007C1A33"/>
    <w:rsid w:val="00831B69"/>
    <w:rsid w:val="00833FCA"/>
    <w:rsid w:val="00867971"/>
    <w:rsid w:val="0087533D"/>
    <w:rsid w:val="0089514D"/>
    <w:rsid w:val="008B0CBF"/>
    <w:rsid w:val="008B610D"/>
    <w:rsid w:val="008B7BE5"/>
    <w:rsid w:val="009502A3"/>
    <w:rsid w:val="00957C87"/>
    <w:rsid w:val="00964244"/>
    <w:rsid w:val="00975FC4"/>
    <w:rsid w:val="00985027"/>
    <w:rsid w:val="00993F75"/>
    <w:rsid w:val="009C244D"/>
    <w:rsid w:val="009C3EA9"/>
    <w:rsid w:val="009C7715"/>
    <w:rsid w:val="009D5C7E"/>
    <w:rsid w:val="009D7ACA"/>
    <w:rsid w:val="009F64F2"/>
    <w:rsid w:val="00A03518"/>
    <w:rsid w:val="00A1486B"/>
    <w:rsid w:val="00A24D98"/>
    <w:rsid w:val="00A44081"/>
    <w:rsid w:val="00A45DB3"/>
    <w:rsid w:val="00A46F35"/>
    <w:rsid w:val="00A561F0"/>
    <w:rsid w:val="00A63C78"/>
    <w:rsid w:val="00A667AD"/>
    <w:rsid w:val="00A73563"/>
    <w:rsid w:val="00A80AE1"/>
    <w:rsid w:val="00A9312B"/>
    <w:rsid w:val="00A94878"/>
    <w:rsid w:val="00A96EBB"/>
    <w:rsid w:val="00AA3AAE"/>
    <w:rsid w:val="00AB611F"/>
    <w:rsid w:val="00AC0D98"/>
    <w:rsid w:val="00AE2F6F"/>
    <w:rsid w:val="00AF061F"/>
    <w:rsid w:val="00B00CBD"/>
    <w:rsid w:val="00B1093F"/>
    <w:rsid w:val="00B361AB"/>
    <w:rsid w:val="00B4751E"/>
    <w:rsid w:val="00B52624"/>
    <w:rsid w:val="00B87817"/>
    <w:rsid w:val="00BB774B"/>
    <w:rsid w:val="00BD369E"/>
    <w:rsid w:val="00BD671E"/>
    <w:rsid w:val="00C050F5"/>
    <w:rsid w:val="00C20BC5"/>
    <w:rsid w:val="00C317E3"/>
    <w:rsid w:val="00C43E20"/>
    <w:rsid w:val="00C746AE"/>
    <w:rsid w:val="00CB38F5"/>
    <w:rsid w:val="00CB6FF3"/>
    <w:rsid w:val="00CC6ACA"/>
    <w:rsid w:val="00CE047B"/>
    <w:rsid w:val="00CF5186"/>
    <w:rsid w:val="00D3492E"/>
    <w:rsid w:val="00D773B3"/>
    <w:rsid w:val="00D8582C"/>
    <w:rsid w:val="00D86A7A"/>
    <w:rsid w:val="00D97E56"/>
    <w:rsid w:val="00DA08FC"/>
    <w:rsid w:val="00DB14F5"/>
    <w:rsid w:val="00DB1E1C"/>
    <w:rsid w:val="00DD61FB"/>
    <w:rsid w:val="00E12607"/>
    <w:rsid w:val="00E21A22"/>
    <w:rsid w:val="00E262C5"/>
    <w:rsid w:val="00E40158"/>
    <w:rsid w:val="00E75F7E"/>
    <w:rsid w:val="00E82BDA"/>
    <w:rsid w:val="00E84677"/>
    <w:rsid w:val="00E93CE8"/>
    <w:rsid w:val="00EB2FCE"/>
    <w:rsid w:val="00ED21D4"/>
    <w:rsid w:val="00F04DF5"/>
    <w:rsid w:val="00F45946"/>
    <w:rsid w:val="00F462B7"/>
    <w:rsid w:val="00F63BCB"/>
    <w:rsid w:val="00F73F3F"/>
    <w:rsid w:val="00F75236"/>
    <w:rsid w:val="00F83C6E"/>
    <w:rsid w:val="00FA294B"/>
    <w:rsid w:val="00FB096A"/>
    <w:rsid w:val="00FC4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B305F3"/>
  <w15:chartTrackingRefBased/>
  <w15:docId w15:val="{AE851B49-C998-4681-A744-663F0CA5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6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2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0CA"/>
  </w:style>
  <w:style w:type="paragraph" w:styleId="Footer">
    <w:name w:val="footer"/>
    <w:basedOn w:val="Normal"/>
    <w:link w:val="FooterChar"/>
    <w:uiPriority w:val="99"/>
    <w:unhideWhenUsed/>
    <w:rsid w:val="00372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0CA"/>
  </w:style>
  <w:style w:type="paragraph" w:customStyle="1" w:styleId="EYBusinessaddress">
    <w:name w:val="EY Business address"/>
    <w:basedOn w:val="Normal"/>
    <w:rsid w:val="004308DF"/>
    <w:pPr>
      <w:suppressAutoHyphens/>
      <w:overflowPunct w:val="0"/>
      <w:autoSpaceDE w:val="0"/>
      <w:autoSpaceDN w:val="0"/>
      <w:adjustRightInd w:val="0"/>
      <w:spacing w:after="0" w:line="170" w:lineRule="exact"/>
      <w:textAlignment w:val="baseline"/>
    </w:pPr>
    <w:rPr>
      <w:rFonts w:ascii="Arial" w:eastAsia="Times New Roman" w:hAnsi="Arial" w:cs="Times New Roman"/>
      <w:color w:val="808080"/>
      <w:kern w:val="12"/>
      <w:sz w:val="15"/>
      <w:szCs w:val="24"/>
    </w:rPr>
  </w:style>
  <w:style w:type="paragraph" w:styleId="ListParagraph">
    <w:name w:val="List Paragraph"/>
    <w:basedOn w:val="Normal"/>
    <w:uiPriority w:val="34"/>
    <w:qFormat/>
    <w:rsid w:val="00695A9F"/>
    <w:pPr>
      <w:ind w:left="720"/>
      <w:contextualSpacing/>
    </w:pPr>
  </w:style>
  <w:style w:type="character" w:styleId="CommentReference">
    <w:name w:val="annotation reference"/>
    <w:basedOn w:val="DefaultParagraphFont"/>
    <w:uiPriority w:val="99"/>
    <w:semiHidden/>
    <w:unhideWhenUsed/>
    <w:rsid w:val="003F103C"/>
    <w:rPr>
      <w:sz w:val="16"/>
      <w:szCs w:val="16"/>
    </w:rPr>
  </w:style>
  <w:style w:type="paragraph" w:styleId="CommentText">
    <w:name w:val="annotation text"/>
    <w:basedOn w:val="Normal"/>
    <w:link w:val="CommentTextChar"/>
    <w:uiPriority w:val="99"/>
    <w:semiHidden/>
    <w:unhideWhenUsed/>
    <w:rsid w:val="003F103C"/>
    <w:pPr>
      <w:spacing w:line="240" w:lineRule="auto"/>
    </w:pPr>
    <w:rPr>
      <w:sz w:val="20"/>
      <w:szCs w:val="20"/>
    </w:rPr>
  </w:style>
  <w:style w:type="character" w:customStyle="1" w:styleId="CommentTextChar">
    <w:name w:val="Comment Text Char"/>
    <w:basedOn w:val="DefaultParagraphFont"/>
    <w:link w:val="CommentText"/>
    <w:uiPriority w:val="99"/>
    <w:semiHidden/>
    <w:rsid w:val="003F103C"/>
    <w:rPr>
      <w:sz w:val="20"/>
      <w:szCs w:val="20"/>
    </w:rPr>
  </w:style>
  <w:style w:type="paragraph" w:styleId="CommentSubject">
    <w:name w:val="annotation subject"/>
    <w:basedOn w:val="CommentText"/>
    <w:next w:val="CommentText"/>
    <w:link w:val="CommentSubjectChar"/>
    <w:uiPriority w:val="99"/>
    <w:semiHidden/>
    <w:unhideWhenUsed/>
    <w:rsid w:val="003F103C"/>
    <w:rPr>
      <w:b/>
      <w:bCs/>
    </w:rPr>
  </w:style>
  <w:style w:type="character" w:customStyle="1" w:styleId="CommentSubjectChar">
    <w:name w:val="Comment Subject Char"/>
    <w:basedOn w:val="CommentTextChar"/>
    <w:link w:val="CommentSubject"/>
    <w:uiPriority w:val="99"/>
    <w:semiHidden/>
    <w:rsid w:val="003F103C"/>
    <w:rPr>
      <w:b/>
      <w:bCs/>
      <w:sz w:val="20"/>
      <w:szCs w:val="20"/>
    </w:rPr>
  </w:style>
  <w:style w:type="character" w:styleId="Hyperlink">
    <w:name w:val="Hyperlink"/>
    <w:basedOn w:val="DefaultParagraphFont"/>
    <w:uiPriority w:val="99"/>
    <w:semiHidden/>
    <w:unhideWhenUsed/>
    <w:rsid w:val="002F632F"/>
    <w:rPr>
      <w:color w:val="0563C1"/>
      <w:u w:val="single"/>
    </w:rPr>
  </w:style>
  <w:style w:type="paragraph" w:customStyle="1" w:styleId="ti-grseq-1">
    <w:name w:val="ti-grseq-1"/>
    <w:basedOn w:val="Normal"/>
    <w:rsid w:val="002F632F"/>
    <w:pPr>
      <w:spacing w:before="100" w:beforeAutospacing="1" w:after="100" w:afterAutospacing="1" w:line="240" w:lineRule="auto"/>
    </w:pPr>
    <w:rPr>
      <w:rFonts w:ascii="Calibri" w:hAnsi="Calibri" w:cs="Calibri"/>
    </w:rPr>
  </w:style>
  <w:style w:type="paragraph" w:customStyle="1" w:styleId="Normal1">
    <w:name w:val="Normal1"/>
    <w:basedOn w:val="Normal"/>
    <w:rsid w:val="002F632F"/>
    <w:pPr>
      <w:spacing w:before="100" w:beforeAutospacing="1" w:after="100" w:afterAutospacing="1" w:line="240" w:lineRule="auto"/>
    </w:pPr>
    <w:rPr>
      <w:rFonts w:ascii="Calibri" w:hAnsi="Calibri" w:cs="Calibri"/>
    </w:rPr>
  </w:style>
  <w:style w:type="paragraph" w:customStyle="1" w:styleId="image">
    <w:name w:val="image"/>
    <w:basedOn w:val="Normal"/>
    <w:rsid w:val="002F632F"/>
    <w:pPr>
      <w:spacing w:before="100" w:beforeAutospacing="1" w:after="100" w:afterAutospacing="1" w:line="240" w:lineRule="auto"/>
    </w:pPr>
    <w:rPr>
      <w:rFonts w:ascii="Calibri" w:hAnsi="Calibri" w:cs="Calibri"/>
    </w:rPr>
  </w:style>
  <w:style w:type="paragraph" w:customStyle="1" w:styleId="tbl-txt">
    <w:name w:val="tbl-txt"/>
    <w:basedOn w:val="Normal"/>
    <w:rsid w:val="002F632F"/>
    <w:pPr>
      <w:spacing w:before="100" w:beforeAutospacing="1" w:after="100" w:afterAutospacing="1" w:line="240" w:lineRule="auto"/>
    </w:pPr>
    <w:rPr>
      <w:rFonts w:ascii="Calibri" w:hAnsi="Calibri" w:cs="Calibri"/>
    </w:rPr>
  </w:style>
  <w:style w:type="paragraph" w:customStyle="1" w:styleId="note">
    <w:name w:val="note"/>
    <w:basedOn w:val="Normal"/>
    <w:rsid w:val="002F632F"/>
    <w:pPr>
      <w:spacing w:before="100" w:beforeAutospacing="1" w:after="100" w:afterAutospacing="1" w:line="240" w:lineRule="auto"/>
    </w:pPr>
    <w:rPr>
      <w:rFonts w:ascii="Calibri" w:hAnsi="Calibri" w:cs="Calibri"/>
    </w:rPr>
  </w:style>
  <w:style w:type="paragraph" w:customStyle="1" w:styleId="doc-ti">
    <w:name w:val="doc-ti"/>
    <w:basedOn w:val="Normal"/>
    <w:rsid w:val="002F632F"/>
    <w:pPr>
      <w:spacing w:before="100" w:beforeAutospacing="1" w:after="100" w:afterAutospacing="1" w:line="240" w:lineRule="auto"/>
    </w:pPr>
    <w:rPr>
      <w:rFonts w:ascii="Calibri" w:hAnsi="Calibri" w:cs="Calibri"/>
    </w:rPr>
  </w:style>
  <w:style w:type="character" w:customStyle="1" w:styleId="bold">
    <w:name w:val="bold"/>
    <w:basedOn w:val="DefaultParagraphFont"/>
    <w:rsid w:val="002F632F"/>
  </w:style>
  <w:style w:type="character" w:customStyle="1" w:styleId="italic">
    <w:name w:val="italic"/>
    <w:basedOn w:val="DefaultParagraphFont"/>
    <w:rsid w:val="002F632F"/>
  </w:style>
  <w:style w:type="character" w:customStyle="1" w:styleId="super">
    <w:name w:val="super"/>
    <w:basedOn w:val="DefaultParagraphFont"/>
    <w:rsid w:val="002F6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280288">
      <w:bodyDiv w:val="1"/>
      <w:marLeft w:val="0"/>
      <w:marRight w:val="0"/>
      <w:marTop w:val="0"/>
      <w:marBottom w:val="0"/>
      <w:divBdr>
        <w:top w:val="none" w:sz="0" w:space="0" w:color="auto"/>
        <w:left w:val="none" w:sz="0" w:space="0" w:color="auto"/>
        <w:bottom w:val="none" w:sz="0" w:space="0" w:color="auto"/>
        <w:right w:val="none" w:sz="0" w:space="0" w:color="auto"/>
      </w:divBdr>
      <w:divsChild>
        <w:div w:id="916476015">
          <w:marLeft w:val="0"/>
          <w:marRight w:val="0"/>
          <w:marTop w:val="0"/>
          <w:marBottom w:val="0"/>
          <w:divBdr>
            <w:top w:val="none" w:sz="0" w:space="0" w:color="auto"/>
            <w:left w:val="none" w:sz="0" w:space="0" w:color="auto"/>
            <w:bottom w:val="none" w:sz="0" w:space="0" w:color="auto"/>
            <w:right w:val="none" w:sz="0" w:space="0" w:color="auto"/>
          </w:divBdr>
        </w:div>
        <w:div w:id="1483112214">
          <w:marLeft w:val="0"/>
          <w:marRight w:val="0"/>
          <w:marTop w:val="0"/>
          <w:marBottom w:val="0"/>
          <w:divBdr>
            <w:top w:val="none" w:sz="0" w:space="0" w:color="auto"/>
            <w:left w:val="none" w:sz="0" w:space="0" w:color="auto"/>
            <w:bottom w:val="none" w:sz="0" w:space="0" w:color="auto"/>
            <w:right w:val="none" w:sz="0" w:space="0" w:color="auto"/>
          </w:divBdr>
        </w:div>
      </w:divsChild>
    </w:div>
    <w:div w:id="1009136015">
      <w:bodyDiv w:val="1"/>
      <w:marLeft w:val="0"/>
      <w:marRight w:val="0"/>
      <w:marTop w:val="0"/>
      <w:marBottom w:val="0"/>
      <w:divBdr>
        <w:top w:val="none" w:sz="0" w:space="0" w:color="auto"/>
        <w:left w:val="none" w:sz="0" w:space="0" w:color="auto"/>
        <w:bottom w:val="none" w:sz="0" w:space="0" w:color="auto"/>
        <w:right w:val="none" w:sz="0" w:space="0" w:color="auto"/>
      </w:divBdr>
      <w:divsChild>
        <w:div w:id="1719040769">
          <w:marLeft w:val="0"/>
          <w:marRight w:val="0"/>
          <w:marTop w:val="0"/>
          <w:marBottom w:val="0"/>
          <w:divBdr>
            <w:top w:val="none" w:sz="0" w:space="0" w:color="auto"/>
            <w:left w:val="none" w:sz="0" w:space="0" w:color="auto"/>
            <w:bottom w:val="none" w:sz="0" w:space="0" w:color="auto"/>
            <w:right w:val="none" w:sz="0" w:space="0" w:color="auto"/>
          </w:divBdr>
        </w:div>
      </w:divsChild>
    </w:div>
    <w:div w:id="116825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financialchronicles.co.uk" TargetMode="External"/><Relationship Id="rId1" Type="http://schemas.openxmlformats.org/officeDocument/2006/relationships/hyperlink" Target="http://www.financialchronicl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A54DAED9063B45AF776FCDBDF5742C" ma:contentTypeVersion="6" ma:contentTypeDescription="Create a new document." ma:contentTypeScope="" ma:versionID="7aa9bffc30e4c35fcd2d3e00743668e8">
  <xsd:schema xmlns:xsd="http://www.w3.org/2001/XMLSchema" xmlns:xs="http://www.w3.org/2001/XMLSchema" xmlns:p="http://schemas.microsoft.com/office/2006/metadata/properties" xmlns:ns2="665ea171-903d-4fb1-9074-073abdfff7dc" xmlns:ns3="13851407-d926-4b5f-a64d-440a6fcdfa08" targetNamespace="http://schemas.microsoft.com/office/2006/metadata/properties" ma:root="true" ma:fieldsID="64d6ee10e2cc88aea3c89a7d1691ff3a" ns2:_="" ns3:_="">
    <xsd:import namespace="665ea171-903d-4fb1-9074-073abdfff7dc"/>
    <xsd:import namespace="13851407-d926-4b5f-a64d-440a6fcdfa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ea171-903d-4fb1-9074-073abdfff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51407-d926-4b5f-a64d-440a6fcdfa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3F42F1-2191-42BF-B5CF-90A14C6295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20E263-F274-4D37-9F9F-B2894E5C4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ea171-903d-4fb1-9074-073abdfff7dc"/>
    <ds:schemaRef ds:uri="13851407-d926-4b5f-a64d-440a6fcdf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CCE463-787A-49B4-B88F-9EF90C3C47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Gyde</dc:creator>
  <cp:keywords/>
  <dc:description/>
  <cp:lastModifiedBy>Hassan Yaseen</cp:lastModifiedBy>
  <cp:revision>2</cp:revision>
  <cp:lastPrinted>2021-04-30T15:47:00Z</cp:lastPrinted>
  <dcterms:created xsi:type="dcterms:W3CDTF">2021-08-21T11:43:00Z</dcterms:created>
  <dcterms:modified xsi:type="dcterms:W3CDTF">2021-08-21T11:43:00Z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0x01010089A54DAED9063B45AF776FCDBDF5742C</vt:lpwstr>
  </property>
</Properties>
</file>